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CD1712" w:rsidRDefault="00613E5B">
      <w:pPr>
        <w:rPr>
          <w:rFonts w:ascii="Arial Black" w:hAnsi="Arial Black"/>
          <w:b/>
          <w:color w:val="76923C" w:themeColor="accent3" w:themeShade="BF"/>
        </w:rPr>
      </w:pPr>
      <w:r w:rsidRPr="00613E5B">
        <w:rPr>
          <w:rFonts w:ascii="Arial Black" w:hAnsi="Arial Black"/>
          <w:b/>
          <w:color w:val="76923C" w:themeColor="accent3" w:themeShade="BF"/>
        </w:rPr>
        <w:t>Documentos Personales</w:t>
      </w:r>
    </w:p>
    <w:p w:rsidR="00613E5B" w:rsidRPr="00613E5B" w:rsidRDefault="00613E5B" w:rsidP="00613E5B">
      <w:pPr>
        <w:jc w:val="both"/>
        <w:rPr>
          <w:rFonts w:ascii="Arial" w:hAnsi="Arial" w:cs="Arial"/>
          <w:b/>
          <w:color w:val="7F7F7F" w:themeColor="text1" w:themeTint="80"/>
        </w:rPr>
      </w:pPr>
      <w:r w:rsidRPr="00613E5B">
        <w:rPr>
          <w:rFonts w:ascii="Arial" w:hAnsi="Arial" w:cs="Arial"/>
          <w:b/>
          <w:color w:val="7F7F7F" w:themeColor="text1" w:themeTint="80"/>
        </w:rPr>
        <w:t>¿Cómo obtengo mi CURP?</w:t>
      </w:r>
    </w:p>
    <w:p w:rsidR="00613E5B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>El CURP es la Clave Única de Registro de Población. Si la trami</w:t>
      </w:r>
      <w:r>
        <w:rPr>
          <w:rFonts w:ascii="Arial" w:hAnsi="Arial" w:cs="Arial"/>
          <w:color w:val="7F7F7F" w:themeColor="text1" w:themeTint="80"/>
        </w:rPr>
        <w:t xml:space="preserve">tas por primera vez puedes solicitar este documento en la oficialía del Registro Civil que se encuentra ubicada en al Palacio Municipal de Almoloya de Alquisiras, </w:t>
      </w:r>
      <w:r w:rsidRPr="00613E5B">
        <w:rPr>
          <w:rFonts w:ascii="Arial" w:hAnsi="Arial" w:cs="Arial"/>
          <w:color w:val="7F7F7F" w:themeColor="text1" w:themeTint="80"/>
        </w:rPr>
        <w:t xml:space="preserve"> para conocer los pasos y requisitos</w:t>
      </w:r>
      <w:r>
        <w:rPr>
          <w:rFonts w:ascii="Arial" w:hAnsi="Arial" w:cs="Arial"/>
          <w:color w:val="7F7F7F" w:themeColor="text1" w:themeTint="80"/>
        </w:rPr>
        <w:t xml:space="preserve"> puedes solicitar vía correo electrónico transformandoalmoloya2016@hotmail.com o visitar la página web: </w:t>
      </w:r>
      <w:r w:rsidRPr="00613E5B">
        <w:rPr>
          <w:rFonts w:ascii="Arial" w:hAnsi="Arial" w:cs="Arial"/>
          <w:color w:val="7F7F7F" w:themeColor="text1" w:themeTint="80"/>
        </w:rPr>
        <w:t>consultas.curp.gob.mx/</w:t>
      </w:r>
      <w:r w:rsidRPr="00613E5B">
        <w:rPr>
          <w:rFonts w:ascii="Arial" w:hAnsi="Arial" w:cs="Arial"/>
          <w:color w:val="7F7F7F" w:themeColor="text1" w:themeTint="80"/>
        </w:rPr>
        <w:t>. El trámite es gratuito.</w:t>
      </w:r>
    </w:p>
    <w:p w:rsidR="00613E5B" w:rsidRPr="00613E5B" w:rsidRDefault="00613E5B" w:rsidP="00613E5B">
      <w:pPr>
        <w:jc w:val="both"/>
        <w:rPr>
          <w:rFonts w:ascii="Arial" w:hAnsi="Arial" w:cs="Arial"/>
          <w:b/>
          <w:color w:val="7F7F7F" w:themeColor="text1" w:themeTint="80"/>
        </w:rPr>
      </w:pPr>
      <w:r w:rsidRPr="00613E5B">
        <w:rPr>
          <w:rFonts w:ascii="Arial" w:hAnsi="Arial" w:cs="Arial"/>
          <w:b/>
          <w:color w:val="7F7F7F" w:themeColor="text1" w:themeTint="80"/>
        </w:rPr>
        <w:t>¿Cómo puedo conseguir una copia de mi acta de nacimiento?</w:t>
      </w:r>
    </w:p>
    <w:p w:rsidR="00613E5B" w:rsidRPr="00613E5B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 xml:space="preserve">A través de internet puedes solicitar copias certificadas del registro civil del Estado de México, mismas que son enviadas dentro de la República Mexicana, en Estados Unidos, Canadá y el resto del mundo. Para conocer los requisitos, consulta la ficha </w:t>
      </w:r>
      <w:r w:rsidR="00465A35">
        <w:rPr>
          <w:rFonts w:ascii="Arial" w:hAnsi="Arial" w:cs="Arial"/>
          <w:color w:val="7F7F7F" w:themeColor="text1" w:themeTint="80"/>
        </w:rPr>
        <w:t>en el portal del Estado de México:</w:t>
      </w:r>
      <w:r w:rsidR="00465A35" w:rsidRPr="00465A35">
        <w:t xml:space="preserve"> </w:t>
      </w:r>
      <w:r w:rsidR="00465A35" w:rsidRPr="00465A35">
        <w:rPr>
          <w:rFonts w:ascii="Arial" w:hAnsi="Arial" w:cs="Arial"/>
          <w:color w:val="7F7F7F" w:themeColor="text1" w:themeTint="80"/>
        </w:rPr>
        <w:t>http://edomex.gob.mx/</w:t>
      </w:r>
    </w:p>
    <w:p w:rsidR="00613E5B" w:rsidRPr="00613E5B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>Tambié</w:t>
      </w:r>
      <w:r w:rsidR="00BA2D5A">
        <w:rPr>
          <w:rFonts w:ascii="Arial" w:hAnsi="Arial" w:cs="Arial"/>
          <w:color w:val="7F7F7F" w:themeColor="text1" w:themeTint="80"/>
        </w:rPr>
        <w:t>n puedes acudir a la</w:t>
      </w:r>
      <w:r w:rsidR="00465A35">
        <w:rPr>
          <w:rFonts w:ascii="Arial" w:hAnsi="Arial" w:cs="Arial"/>
          <w:color w:val="7F7F7F" w:themeColor="text1" w:themeTint="80"/>
        </w:rPr>
        <w:t xml:space="preserve"> oficialía del Registro Civil ubicada en el territorio municip</w:t>
      </w:r>
      <w:r w:rsidRPr="00613E5B">
        <w:rPr>
          <w:rFonts w:ascii="Arial" w:hAnsi="Arial" w:cs="Arial"/>
          <w:color w:val="7F7F7F" w:themeColor="text1" w:themeTint="80"/>
        </w:rPr>
        <w:t>al.</w:t>
      </w:r>
    </w:p>
    <w:p w:rsidR="00613E5B" w:rsidRPr="00BA2D5A" w:rsidRDefault="00613E5B" w:rsidP="00613E5B">
      <w:pPr>
        <w:jc w:val="both"/>
        <w:rPr>
          <w:rFonts w:ascii="Arial" w:hAnsi="Arial" w:cs="Arial"/>
          <w:b/>
          <w:color w:val="7F7F7F" w:themeColor="text1" w:themeTint="80"/>
        </w:rPr>
      </w:pPr>
      <w:r w:rsidRPr="00BA2D5A">
        <w:rPr>
          <w:rFonts w:ascii="Arial" w:hAnsi="Arial" w:cs="Arial"/>
          <w:b/>
          <w:color w:val="7F7F7F" w:themeColor="text1" w:themeTint="80"/>
        </w:rPr>
        <w:t>¿Cómo puedo obtener un certificado de antecedentes no penales?</w:t>
      </w:r>
    </w:p>
    <w:p w:rsidR="00613E5B" w:rsidRPr="00613E5B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>1. Primero es necesario obtener el formato de pago del certificado de antecedentes no penales; puedes solicita</w:t>
      </w:r>
      <w:r w:rsidR="00BA2D5A">
        <w:rPr>
          <w:rFonts w:ascii="Arial" w:hAnsi="Arial" w:cs="Arial"/>
          <w:color w:val="7F7F7F" w:themeColor="text1" w:themeTint="80"/>
        </w:rPr>
        <w:t xml:space="preserve">rlo vía Internet en este enlace: </w:t>
      </w:r>
      <w:r w:rsidR="00BA2D5A" w:rsidRPr="00BA2D5A">
        <w:rPr>
          <w:rFonts w:ascii="Arial" w:hAnsi="Arial" w:cs="Arial"/>
          <w:color w:val="7F7F7F" w:themeColor="text1" w:themeTint="80"/>
        </w:rPr>
        <w:t>http://ventanillaelectronica.edomex.gob.mx</w:t>
      </w:r>
    </w:p>
    <w:p w:rsidR="00613E5B" w:rsidRPr="00613E5B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>Realiza los pasos hasta imprimir el formato correspondiente. Con ese formato deberás realizar el pago en los bancos y establecimientos indicados. Sólo entonces podrás presentarte con la documentación requerida en el Instituto de Servicios Periciales o en las oficinas respectivas.</w:t>
      </w:r>
    </w:p>
    <w:p w:rsidR="00613E5B" w:rsidRPr="00BA2D5A" w:rsidRDefault="00613E5B" w:rsidP="00613E5B">
      <w:pPr>
        <w:jc w:val="both"/>
        <w:rPr>
          <w:rFonts w:ascii="Arial" w:hAnsi="Arial" w:cs="Arial"/>
          <w:b/>
          <w:color w:val="7F7F7F" w:themeColor="text1" w:themeTint="80"/>
        </w:rPr>
      </w:pPr>
      <w:r w:rsidRPr="00BA2D5A">
        <w:rPr>
          <w:rFonts w:ascii="Arial" w:hAnsi="Arial" w:cs="Arial"/>
          <w:b/>
          <w:color w:val="7F7F7F" w:themeColor="text1" w:themeTint="80"/>
        </w:rPr>
        <w:t>¿Cómo saco una licencia o permiso de conducir para vehículos y motocicletas de servicio particular?</w:t>
      </w:r>
    </w:p>
    <w:p w:rsidR="00613E5B" w:rsidRPr="00613E5B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 xml:space="preserve">Consulta los requisitos y costos para obtener tu licencia o permiso de conducir </w:t>
      </w:r>
      <w:r w:rsidR="00BA2D5A" w:rsidRPr="00613E5B">
        <w:rPr>
          <w:rFonts w:ascii="Arial" w:hAnsi="Arial" w:cs="Arial"/>
          <w:color w:val="7F7F7F" w:themeColor="text1" w:themeTint="80"/>
        </w:rPr>
        <w:t>vehículos</w:t>
      </w:r>
      <w:r w:rsidRPr="00613E5B">
        <w:rPr>
          <w:rFonts w:ascii="Arial" w:hAnsi="Arial" w:cs="Arial"/>
          <w:color w:val="7F7F7F" w:themeColor="text1" w:themeTint="80"/>
        </w:rPr>
        <w:t xml:space="preserve"> de servicio particular:</w:t>
      </w:r>
      <w:r w:rsidR="00BA2D5A">
        <w:rPr>
          <w:rFonts w:ascii="Arial" w:hAnsi="Arial" w:cs="Arial"/>
          <w:color w:val="7F7F7F" w:themeColor="text1" w:themeTint="80"/>
        </w:rPr>
        <w:t xml:space="preserve"> </w:t>
      </w:r>
      <w:r w:rsidR="00BA2D5A" w:rsidRPr="00BA2D5A">
        <w:rPr>
          <w:rFonts w:ascii="Arial" w:hAnsi="Arial" w:cs="Arial"/>
          <w:color w:val="7F7F7F" w:themeColor="text1" w:themeTint="80"/>
        </w:rPr>
        <w:t>http://smovilidad.edomex.gob.mx/licencias_permisos</w:t>
      </w:r>
    </w:p>
    <w:p w:rsidR="00BA2D5A" w:rsidRDefault="00613E5B" w:rsidP="00613E5B">
      <w:pPr>
        <w:jc w:val="both"/>
        <w:rPr>
          <w:rFonts w:ascii="Arial" w:hAnsi="Arial" w:cs="Arial"/>
          <w:color w:val="7F7F7F" w:themeColor="text1" w:themeTint="80"/>
        </w:rPr>
      </w:pPr>
      <w:r w:rsidRPr="00613E5B">
        <w:rPr>
          <w:rFonts w:ascii="Arial" w:hAnsi="Arial" w:cs="Arial"/>
          <w:color w:val="7F7F7F" w:themeColor="text1" w:themeTint="80"/>
        </w:rPr>
        <w:t xml:space="preserve">Puedes tramitar tu licencia o permiso en las Unidades Móviles que la Secretaría del Transporte pone a tu disposición. </w:t>
      </w:r>
    </w:p>
    <w:p w:rsidR="00BA2D5A" w:rsidRDefault="00BA2D5A" w:rsidP="00BA2D5A">
      <w:pPr>
        <w:rPr>
          <w:rFonts w:ascii="Arial" w:hAnsi="Arial" w:cs="Arial"/>
        </w:rPr>
      </w:pPr>
    </w:p>
    <w:p w:rsidR="00613E5B" w:rsidRDefault="00613E5B" w:rsidP="00BA2D5A">
      <w:pPr>
        <w:rPr>
          <w:rFonts w:ascii="Arial" w:hAnsi="Arial" w:cs="Arial"/>
        </w:rPr>
      </w:pPr>
    </w:p>
    <w:p w:rsidR="00BA2D5A" w:rsidRDefault="00BA2D5A" w:rsidP="00BA2D5A">
      <w:pPr>
        <w:rPr>
          <w:rFonts w:ascii="Arial" w:hAnsi="Arial" w:cs="Arial"/>
        </w:rPr>
      </w:pPr>
    </w:p>
    <w:p w:rsidR="00BA2D5A" w:rsidRDefault="00BA2D5A" w:rsidP="00BA2D5A">
      <w:pPr>
        <w:rPr>
          <w:rFonts w:ascii="Arial" w:hAnsi="Arial" w:cs="Arial"/>
        </w:rPr>
      </w:pPr>
    </w:p>
    <w:p w:rsidR="00BA2D5A" w:rsidRDefault="00BA2D5A" w:rsidP="00BA2D5A">
      <w:pPr>
        <w:rPr>
          <w:rFonts w:ascii="Arial" w:hAnsi="Arial" w:cs="Arial"/>
        </w:rPr>
      </w:pPr>
    </w:p>
    <w:p w:rsidR="00BA2D5A" w:rsidRDefault="00BA2D5A" w:rsidP="00BA2D5A">
      <w:pPr>
        <w:rPr>
          <w:rFonts w:ascii="Arial Black" w:hAnsi="Arial Black"/>
          <w:b/>
          <w:color w:val="76923C" w:themeColor="accent3" w:themeShade="BF"/>
        </w:rPr>
      </w:pPr>
      <w:r>
        <w:rPr>
          <w:rFonts w:ascii="Arial Black" w:hAnsi="Arial Black"/>
          <w:b/>
          <w:color w:val="76923C" w:themeColor="accent3" w:themeShade="BF"/>
        </w:rPr>
        <w:lastRenderedPageBreak/>
        <w:t>Pagos</w:t>
      </w:r>
    </w:p>
    <w:p w:rsidR="00BA2D5A" w:rsidRPr="00BA2D5A" w:rsidRDefault="00BA2D5A" w:rsidP="00BA2D5A">
      <w:pPr>
        <w:jc w:val="both"/>
        <w:rPr>
          <w:rFonts w:ascii="Arial" w:hAnsi="Arial" w:cs="Arial"/>
          <w:b/>
          <w:color w:val="7F7F7F" w:themeColor="text1" w:themeTint="80"/>
        </w:rPr>
      </w:pPr>
      <w:r w:rsidRPr="00BA2D5A">
        <w:rPr>
          <w:rFonts w:ascii="Arial" w:hAnsi="Arial" w:cs="Arial"/>
          <w:b/>
          <w:color w:val="7F7F7F" w:themeColor="text1" w:themeTint="80"/>
        </w:rPr>
        <w:t>¿Cómo pago la tenencia vehicular?</w:t>
      </w:r>
    </w:p>
    <w:p w:rsidR="00BA2D5A" w:rsidRPr="00BA2D5A" w:rsidRDefault="00BA2D5A" w:rsidP="00BA2D5A">
      <w:pPr>
        <w:jc w:val="both"/>
        <w:rPr>
          <w:rFonts w:ascii="Arial" w:hAnsi="Arial" w:cs="Arial"/>
          <w:color w:val="7F7F7F" w:themeColor="text1" w:themeTint="80"/>
        </w:rPr>
      </w:pPr>
      <w:r w:rsidRPr="00BA2D5A">
        <w:rPr>
          <w:rFonts w:ascii="Arial" w:hAnsi="Arial" w:cs="Arial"/>
          <w:color w:val="7F7F7F" w:themeColor="text1" w:themeTint="80"/>
        </w:rPr>
        <w:t>El impuesto de tenencia vehicular es un cobro anual que realizan los gobiernos estatales en los tres primeros meses del año, y depende del modelo y de la fecha de adquisición del vehículo. En el Portal de Pagos puedes conocer el monto a pagar y los adeudos de años anteriores, para lo cual es necesario tener a la mano el número de placas.</w:t>
      </w:r>
    </w:p>
    <w:p w:rsidR="00BA2D5A" w:rsidRPr="00BA2D5A" w:rsidRDefault="00BA2D5A" w:rsidP="00BA2D5A">
      <w:pPr>
        <w:jc w:val="both"/>
        <w:rPr>
          <w:rFonts w:ascii="Arial" w:hAnsi="Arial" w:cs="Arial"/>
          <w:color w:val="7F7F7F" w:themeColor="text1" w:themeTint="80"/>
        </w:rPr>
      </w:pPr>
      <w:r w:rsidRPr="00BA2D5A">
        <w:rPr>
          <w:rFonts w:ascii="Arial" w:hAnsi="Arial" w:cs="Arial"/>
          <w:color w:val="7F7F7F" w:themeColor="text1" w:themeTint="80"/>
        </w:rPr>
        <w:t>En el Estado de México, puedes obtener un subsidio del 100 por ciento en el pago de tenencia si cumples con los requisitos establecidos.  Consulta los detalles en la página de inform</w:t>
      </w:r>
      <w:r>
        <w:rPr>
          <w:rFonts w:ascii="Arial" w:hAnsi="Arial" w:cs="Arial"/>
          <w:color w:val="7F7F7F" w:themeColor="text1" w:themeTint="80"/>
        </w:rPr>
        <w:t xml:space="preserve">ación sobre tenencia y refrendo: </w:t>
      </w:r>
      <w:r w:rsidRPr="00BA2D5A">
        <w:rPr>
          <w:rFonts w:ascii="Arial" w:hAnsi="Arial" w:cs="Arial"/>
          <w:color w:val="7F7F7F" w:themeColor="text1" w:themeTint="80"/>
        </w:rPr>
        <w:t>http://finanzas.edomex.gob.mx/</w:t>
      </w:r>
    </w:p>
    <w:p w:rsidR="00BA2D5A" w:rsidRPr="00BA2D5A" w:rsidRDefault="00BA2D5A" w:rsidP="00BA2D5A">
      <w:pPr>
        <w:jc w:val="both"/>
        <w:rPr>
          <w:rFonts w:ascii="Arial" w:hAnsi="Arial" w:cs="Arial"/>
          <w:color w:val="7F7F7F" w:themeColor="text1" w:themeTint="80"/>
        </w:rPr>
      </w:pPr>
    </w:p>
    <w:p w:rsidR="00BA2D5A" w:rsidRPr="00BA2D5A" w:rsidRDefault="00BA2D5A" w:rsidP="00BA2D5A">
      <w:pPr>
        <w:jc w:val="both"/>
        <w:rPr>
          <w:rFonts w:ascii="Arial" w:hAnsi="Arial" w:cs="Arial"/>
          <w:b/>
          <w:color w:val="7F7F7F" w:themeColor="text1" w:themeTint="80"/>
        </w:rPr>
      </w:pPr>
      <w:r w:rsidRPr="00BA2D5A">
        <w:rPr>
          <w:rFonts w:ascii="Arial" w:hAnsi="Arial" w:cs="Arial"/>
          <w:b/>
          <w:color w:val="7F7F7F" w:themeColor="text1" w:themeTint="80"/>
        </w:rPr>
        <w:t>¿Dónde puedo pagar el predial?</w:t>
      </w:r>
    </w:p>
    <w:p w:rsidR="00BA2D5A" w:rsidRPr="00BA2D5A" w:rsidRDefault="00BA2D5A" w:rsidP="00BA2D5A">
      <w:pPr>
        <w:jc w:val="both"/>
        <w:rPr>
          <w:rFonts w:ascii="Arial" w:hAnsi="Arial" w:cs="Arial"/>
          <w:color w:val="7F7F7F" w:themeColor="text1" w:themeTint="80"/>
        </w:rPr>
      </w:pPr>
      <w:r w:rsidRPr="00BA2D5A">
        <w:rPr>
          <w:rFonts w:ascii="Arial" w:hAnsi="Arial" w:cs="Arial"/>
          <w:color w:val="7F7F7F" w:themeColor="text1" w:themeTint="80"/>
        </w:rPr>
        <w:t>El pago del impuesto predial se tiene que realizar en el municipio donde está registrado el terreno a gravar, para mayor información acude a las oficinas del ayuntamiento en donde se encuentra el terreno. Consulta el sitio web del ayuntamiento que corresponda.</w:t>
      </w:r>
    </w:p>
    <w:p w:rsidR="00BA2D5A" w:rsidRPr="00BA2D5A" w:rsidRDefault="00BA2D5A" w:rsidP="00BA2D5A">
      <w:pPr>
        <w:jc w:val="both"/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Nuestro municipio ha</w:t>
      </w:r>
      <w:r w:rsidRPr="00BA2D5A">
        <w:rPr>
          <w:rFonts w:ascii="Arial" w:hAnsi="Arial" w:cs="Arial"/>
          <w:color w:val="7F7F7F" w:themeColor="text1" w:themeTint="80"/>
        </w:rPr>
        <w:t xml:space="preserve"> firmado un Convenio de Colaboración Administrativa en materia Hacendaria, para la Recaudación y Fiscalización del Impuesto Predial. Si tu predio pertenece </w:t>
      </w:r>
      <w:r w:rsidR="00FA3AD5">
        <w:rPr>
          <w:rFonts w:ascii="Arial" w:hAnsi="Arial" w:cs="Arial"/>
          <w:color w:val="7F7F7F" w:themeColor="text1" w:themeTint="80"/>
        </w:rPr>
        <w:t>se encuentra en nuestro municipio</w:t>
      </w:r>
      <w:r w:rsidRPr="00BA2D5A">
        <w:rPr>
          <w:rFonts w:ascii="Arial" w:hAnsi="Arial" w:cs="Arial"/>
          <w:color w:val="7F7F7F" w:themeColor="text1" w:themeTint="80"/>
        </w:rPr>
        <w:t>, podrás emitir el formato y realizar el pago en vent</w:t>
      </w:r>
      <w:r w:rsidR="00FA3AD5">
        <w:rPr>
          <w:rFonts w:ascii="Arial" w:hAnsi="Arial" w:cs="Arial"/>
          <w:color w:val="7F7F7F" w:themeColor="text1" w:themeTint="80"/>
        </w:rPr>
        <w:t xml:space="preserve">anilla o en línea en este sitio: </w:t>
      </w:r>
      <w:r w:rsidR="00FA3AD5" w:rsidRPr="00FA3AD5">
        <w:rPr>
          <w:rFonts w:ascii="Arial" w:hAnsi="Arial" w:cs="Arial"/>
          <w:color w:val="7F7F7F" w:themeColor="text1" w:themeTint="80"/>
        </w:rPr>
        <w:t>https://sfpya.edomexico.gob.mx/recaudacion</w:t>
      </w:r>
    </w:p>
    <w:p w:rsidR="00FA3AD5" w:rsidRDefault="00FA3AD5" w:rsidP="00BA2D5A">
      <w:pPr>
        <w:jc w:val="both"/>
        <w:rPr>
          <w:rFonts w:ascii="Arial" w:hAnsi="Arial" w:cs="Arial"/>
          <w:color w:val="7F7F7F" w:themeColor="text1" w:themeTint="80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Pr="00FA3AD5" w:rsidRDefault="00FA3AD5" w:rsidP="00FA3AD5">
      <w:pPr>
        <w:rPr>
          <w:rFonts w:ascii="Arial" w:hAnsi="Arial" w:cs="Arial"/>
        </w:rPr>
      </w:pPr>
    </w:p>
    <w:p w:rsidR="00FA3AD5" w:rsidRDefault="00FA3AD5" w:rsidP="00FA3AD5">
      <w:pPr>
        <w:rPr>
          <w:rFonts w:ascii="Arial" w:hAnsi="Arial" w:cs="Arial"/>
        </w:rPr>
      </w:pPr>
    </w:p>
    <w:p w:rsidR="00BA2D5A" w:rsidRDefault="00FA3AD5" w:rsidP="00FA3AD5">
      <w:pPr>
        <w:tabs>
          <w:tab w:val="left" w:pos="294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A3AD5" w:rsidRDefault="00FA3AD5" w:rsidP="00FA3AD5">
      <w:pPr>
        <w:tabs>
          <w:tab w:val="left" w:pos="2948"/>
        </w:tabs>
        <w:rPr>
          <w:rFonts w:ascii="Arial" w:hAnsi="Arial" w:cs="Arial"/>
        </w:rPr>
      </w:pPr>
    </w:p>
    <w:p w:rsidR="00FA3AD5" w:rsidRDefault="00FA3AD5" w:rsidP="00FA3AD5">
      <w:pPr>
        <w:tabs>
          <w:tab w:val="left" w:pos="2948"/>
        </w:tabs>
        <w:rPr>
          <w:rFonts w:ascii="Arial" w:hAnsi="Arial" w:cs="Arial"/>
        </w:rPr>
      </w:pPr>
    </w:p>
    <w:p w:rsidR="00FA3AD5" w:rsidRPr="00FA3AD5" w:rsidRDefault="00FA3AD5" w:rsidP="00FA3AD5">
      <w:pPr>
        <w:tabs>
          <w:tab w:val="left" w:pos="2948"/>
        </w:tabs>
        <w:rPr>
          <w:rFonts w:ascii="Arial Black" w:hAnsi="Arial Black" w:cs="Arial"/>
          <w:color w:val="76923C" w:themeColor="accent3" w:themeShade="BF"/>
        </w:rPr>
      </w:pPr>
      <w:r w:rsidRPr="00FA3AD5">
        <w:rPr>
          <w:rFonts w:ascii="Arial Black" w:hAnsi="Arial Black" w:cs="Arial"/>
          <w:color w:val="76923C" w:themeColor="accent3" w:themeShade="BF"/>
        </w:rPr>
        <w:lastRenderedPageBreak/>
        <w:t>Denuncias</w:t>
      </w:r>
    </w:p>
    <w:p w:rsidR="00FA3AD5" w:rsidRPr="009265D4" w:rsidRDefault="00FA3AD5" w:rsidP="009265D4">
      <w:pPr>
        <w:tabs>
          <w:tab w:val="left" w:pos="2948"/>
        </w:tabs>
        <w:jc w:val="both"/>
        <w:rPr>
          <w:rFonts w:ascii="Arial" w:hAnsi="Arial" w:cs="Arial"/>
          <w:b/>
          <w:color w:val="7F7F7F" w:themeColor="text1" w:themeTint="80"/>
        </w:rPr>
      </w:pPr>
      <w:r w:rsidRPr="009265D4">
        <w:rPr>
          <w:rFonts w:ascii="Arial" w:hAnsi="Arial" w:cs="Arial"/>
          <w:b/>
          <w:color w:val="7F7F7F" w:themeColor="text1" w:themeTint="80"/>
        </w:rPr>
        <w:t>Atención a Mujeres en situación de Violencia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Mediante la Línea 01 800 10 84 053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Descripción: Se brinda atención a través de la línea telefónica a mujeres, sus hijas e hijos en situación de violencia familiar, de pareja y/o sexual, proporcionando intervención en crisis, atención psicoterapéutica especializada y asesoría jurídica.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 xml:space="preserve">A quien está dirigido: A mujeres, sus hijas e hijos en situación de violencia, en cualquiera de sus tipos y modalidades. 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 xml:space="preserve">Beneficios: Atención oportuna y confidencial vía telefónica a las personas en situación de violencia, enfocándose en sus necesidades específicas, ya sean psicológicas, jurídicas, informativas y de canalización a otras instancias de apoyo. 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 xml:space="preserve">Requisitos: Estar en situación de violencia de cualquier tipo y modalidad. 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Información adicional: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Opera las 24 horas del día, los 365 días del año.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La atención es gratuita, confidencial y de fácil acceso.</w:t>
      </w:r>
    </w:p>
    <w:p w:rsidR="00FA3AD5" w:rsidRP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Utilice este número "01 800 10 84 053" en teléfonos privados, públicos o celulares, si se encuentra en cualquier parte de la República Mexicana.</w:t>
      </w:r>
    </w:p>
    <w:p w:rsidR="00FA3AD5" w:rsidRDefault="00FA3AD5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FA3AD5">
        <w:rPr>
          <w:rFonts w:ascii="Arial" w:hAnsi="Arial" w:cs="Arial"/>
          <w:color w:val="7F7F7F" w:themeColor="text1" w:themeTint="80"/>
        </w:rPr>
        <w:t>Recuerde que si accede al servicio desde un teléfono celular, su compañía telefónica le cobrará el tiempo aire de la llamada.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b/>
          <w:color w:val="7F7F7F" w:themeColor="text1" w:themeTint="80"/>
        </w:rPr>
      </w:pPr>
      <w:r w:rsidRPr="009265D4">
        <w:rPr>
          <w:rFonts w:ascii="Arial" w:hAnsi="Arial" w:cs="Arial"/>
          <w:b/>
          <w:color w:val="7F7F7F" w:themeColor="text1" w:themeTint="80"/>
        </w:rPr>
        <w:t>Sistema Estatal para la Atención de la Denuncia Ciudadana en Materia Ambiental ECOTEL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>Es el medio de recepción, canalización y seguimiento de quejas, sugerencias y denuncias que presenta la ciudadanía mexiquense en materia de ecología, protección al ambiente y maltrato animal.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>La Recepción de las Denuncias se lleva a cabo por cuatro vías: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 xml:space="preserve">Vía Telefónica 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 xml:space="preserve"> </w:t>
      </w:r>
      <w:r w:rsidRPr="009265D4">
        <w:rPr>
          <w:rFonts w:ascii="Arial" w:hAnsi="Arial" w:cs="Arial"/>
          <w:color w:val="7F7F7F" w:themeColor="text1" w:themeTint="80"/>
        </w:rPr>
        <w:t xml:space="preserve">(01800) </w:t>
      </w:r>
      <w:proofErr w:type="gramStart"/>
      <w:r w:rsidRPr="009265D4">
        <w:rPr>
          <w:rFonts w:ascii="Arial" w:hAnsi="Arial" w:cs="Arial"/>
          <w:color w:val="7F7F7F" w:themeColor="text1" w:themeTint="80"/>
        </w:rPr>
        <w:t>2.32.08.35</w:t>
      </w:r>
      <w:r>
        <w:rPr>
          <w:rFonts w:ascii="Arial" w:hAnsi="Arial" w:cs="Arial"/>
          <w:color w:val="7F7F7F" w:themeColor="text1" w:themeTint="80"/>
        </w:rPr>
        <w:t xml:space="preserve"> ,</w:t>
      </w:r>
      <w:proofErr w:type="gramEnd"/>
      <w:r>
        <w:rPr>
          <w:rFonts w:ascii="Arial" w:hAnsi="Arial" w:cs="Arial"/>
          <w:color w:val="7F7F7F" w:themeColor="text1" w:themeTint="80"/>
        </w:rPr>
        <w:t xml:space="preserve"> </w:t>
      </w:r>
      <w:r w:rsidRPr="009265D4">
        <w:rPr>
          <w:rFonts w:ascii="Arial" w:hAnsi="Arial" w:cs="Arial"/>
          <w:color w:val="7F7F7F" w:themeColor="text1" w:themeTint="80"/>
        </w:rPr>
        <w:t>(01722) 2.19.26.61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>De Manera Personal:</w:t>
      </w:r>
    </w:p>
    <w:p w:rsidR="009265D4" w:rsidRPr="009265D4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 xml:space="preserve">Acudiendo a nuestras oficinas ubicadas en el interior del Parque Metropolitano, cito en Paseo </w:t>
      </w:r>
      <w:proofErr w:type="spellStart"/>
      <w:r w:rsidRPr="009265D4">
        <w:rPr>
          <w:rFonts w:ascii="Arial" w:hAnsi="Arial" w:cs="Arial"/>
          <w:color w:val="7F7F7F" w:themeColor="text1" w:themeTint="80"/>
        </w:rPr>
        <w:t>Tollocan</w:t>
      </w:r>
      <w:proofErr w:type="spellEnd"/>
      <w:r w:rsidRPr="009265D4">
        <w:rPr>
          <w:rFonts w:ascii="Arial" w:hAnsi="Arial" w:cs="Arial"/>
          <w:color w:val="7F7F7F" w:themeColor="text1" w:themeTint="80"/>
        </w:rPr>
        <w:t>, esquina Benito Juárez, Col. Universidad, Toluca, México, C.P. 50130.</w:t>
      </w:r>
    </w:p>
    <w:p w:rsidR="009265D4" w:rsidRPr="00FA3AD5" w:rsidRDefault="009265D4" w:rsidP="009265D4">
      <w:pPr>
        <w:tabs>
          <w:tab w:val="left" w:pos="2948"/>
        </w:tabs>
        <w:jc w:val="both"/>
        <w:rPr>
          <w:rFonts w:ascii="Arial" w:hAnsi="Arial" w:cs="Arial"/>
          <w:color w:val="7F7F7F" w:themeColor="text1" w:themeTint="80"/>
        </w:rPr>
      </w:pPr>
      <w:r w:rsidRPr="009265D4">
        <w:rPr>
          <w:rFonts w:ascii="Arial" w:hAnsi="Arial" w:cs="Arial"/>
          <w:color w:val="7F7F7F" w:themeColor="text1" w:themeTint="80"/>
        </w:rPr>
        <w:t>Vía correo electrónico:</w:t>
      </w:r>
      <w:r>
        <w:rPr>
          <w:rFonts w:ascii="Arial" w:hAnsi="Arial" w:cs="Arial"/>
          <w:color w:val="7F7F7F" w:themeColor="text1" w:themeTint="80"/>
        </w:rPr>
        <w:t xml:space="preserve"> </w:t>
      </w:r>
      <w:hyperlink r:id="rId5" w:history="1">
        <w:r w:rsidRPr="009F7C53">
          <w:rPr>
            <w:rStyle w:val="Hipervnculo"/>
            <w:rFonts w:ascii="Arial" w:hAnsi="Arial" w:cs="Arial"/>
            <w14:textFill>
              <w14:solidFill>
                <w14:srgbClr w14:val="0000FF">
                  <w14:lumMod w14:val="50000"/>
                  <w14:lumOff w14:val="50000"/>
                </w14:srgbClr>
              </w14:solidFill>
            </w14:textFill>
          </w:rPr>
          <w:t>ecotel@edomex.gob.mx</w:t>
        </w:r>
      </w:hyperlink>
      <w:bookmarkStart w:id="0" w:name="_GoBack"/>
      <w:bookmarkEnd w:id="0"/>
    </w:p>
    <w:sectPr w:rsidR="009265D4" w:rsidRPr="00FA3A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E5B"/>
    <w:rsid w:val="00465A35"/>
    <w:rsid w:val="00613E5B"/>
    <w:rsid w:val="009265D4"/>
    <w:rsid w:val="00BA2D5A"/>
    <w:rsid w:val="00CD1712"/>
    <w:rsid w:val="00FA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13E5B"/>
    <w:rPr>
      <w:b/>
      <w:bCs/>
    </w:rPr>
  </w:style>
  <w:style w:type="character" w:customStyle="1" w:styleId="apple-converted-space">
    <w:name w:val="apple-converted-space"/>
    <w:basedOn w:val="Fuentedeprrafopredeter"/>
    <w:rsid w:val="00613E5B"/>
  </w:style>
  <w:style w:type="character" w:styleId="Hipervnculo">
    <w:name w:val="Hyperlink"/>
    <w:basedOn w:val="Fuentedeprrafopredeter"/>
    <w:uiPriority w:val="99"/>
    <w:unhideWhenUsed/>
    <w:rsid w:val="00613E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13E5B"/>
    <w:rPr>
      <w:b/>
      <w:bCs/>
    </w:rPr>
  </w:style>
  <w:style w:type="character" w:customStyle="1" w:styleId="apple-converted-space">
    <w:name w:val="apple-converted-space"/>
    <w:basedOn w:val="Fuentedeprrafopredeter"/>
    <w:rsid w:val="00613E5B"/>
  </w:style>
  <w:style w:type="character" w:styleId="Hipervnculo">
    <w:name w:val="Hyperlink"/>
    <w:basedOn w:val="Fuentedeprrafopredeter"/>
    <w:uiPriority w:val="99"/>
    <w:unhideWhenUsed/>
    <w:rsid w:val="00613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9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0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tel@edomex.gob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764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 Mendoza</dc:creator>
  <cp:lastModifiedBy>raul Mendoza</cp:lastModifiedBy>
  <cp:revision>2</cp:revision>
  <dcterms:created xsi:type="dcterms:W3CDTF">2017-04-19T21:37:00Z</dcterms:created>
  <dcterms:modified xsi:type="dcterms:W3CDTF">2017-04-19T22:14:00Z</dcterms:modified>
</cp:coreProperties>
</file>