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1D12" w:rsidRDefault="00121D12" w:rsidP="00114310">
      <w:pPr>
        <w:jc w:val="both"/>
      </w:pPr>
    </w:p>
    <w:p w:rsidR="00121D12" w:rsidRDefault="00121D12" w:rsidP="00114310">
      <w:pPr>
        <w:jc w:val="both"/>
      </w:pPr>
    </w:p>
    <w:p w:rsidR="00121D12" w:rsidRPr="00121D12" w:rsidRDefault="00121D12" w:rsidP="00121D12">
      <w:pPr>
        <w:jc w:val="center"/>
        <w:rPr>
          <w:b/>
        </w:rPr>
      </w:pPr>
    </w:p>
    <w:p w:rsidR="00121D12" w:rsidRPr="00121D12" w:rsidRDefault="00121D12" w:rsidP="00121D12">
      <w:pPr>
        <w:jc w:val="center"/>
        <w:rPr>
          <w:b/>
        </w:rPr>
      </w:pPr>
      <w:r w:rsidRPr="00121D12">
        <w:rPr>
          <w:b/>
        </w:rPr>
        <w:t>TITULO V</w:t>
      </w:r>
    </w:p>
    <w:p w:rsidR="00121D12" w:rsidRPr="00121D12" w:rsidRDefault="00121D12" w:rsidP="00121D12">
      <w:pPr>
        <w:jc w:val="center"/>
        <w:rPr>
          <w:b/>
        </w:rPr>
      </w:pPr>
      <w:r w:rsidRPr="00121D12">
        <w:rPr>
          <w:b/>
        </w:rPr>
        <w:t>DE LA FUNCION MEDIADORA-CONCILIADORA Y</w:t>
      </w:r>
    </w:p>
    <w:p w:rsidR="00121D12" w:rsidRPr="00121D12" w:rsidRDefault="00121D12" w:rsidP="00121D12">
      <w:pPr>
        <w:jc w:val="center"/>
        <w:rPr>
          <w:b/>
        </w:rPr>
      </w:pPr>
      <w:r w:rsidRPr="00121D12">
        <w:rPr>
          <w:b/>
        </w:rPr>
        <w:t>DE LA CALIFICADORA DE LOS AYUNTAMIENTOS</w:t>
      </w:r>
    </w:p>
    <w:p w:rsidR="00121D12" w:rsidRPr="00121D12" w:rsidRDefault="00121D12" w:rsidP="00121D12">
      <w:pPr>
        <w:jc w:val="center"/>
        <w:rPr>
          <w:b/>
        </w:rPr>
      </w:pPr>
    </w:p>
    <w:p w:rsidR="00121D12" w:rsidRPr="00121D12" w:rsidRDefault="00121D12" w:rsidP="00121D12">
      <w:pPr>
        <w:jc w:val="center"/>
        <w:rPr>
          <w:b/>
        </w:rPr>
      </w:pPr>
      <w:r w:rsidRPr="00121D12">
        <w:rPr>
          <w:b/>
        </w:rPr>
        <w:t xml:space="preserve">CAPITULO PRIMERO DE LAS OFICIALIAS MEDIADORA </w:t>
      </w:r>
      <w:r w:rsidRPr="00121D12">
        <w:rPr>
          <w:b/>
        </w:rPr>
        <w:t>–</w:t>
      </w:r>
      <w:r w:rsidRPr="00121D12">
        <w:rPr>
          <w:b/>
        </w:rPr>
        <w:t>CONCILIADORAS</w:t>
      </w:r>
    </w:p>
    <w:p w:rsidR="00121D12" w:rsidRPr="00121D12" w:rsidRDefault="00121D12" w:rsidP="00121D12">
      <w:pPr>
        <w:jc w:val="center"/>
        <w:rPr>
          <w:b/>
        </w:rPr>
      </w:pPr>
      <w:r w:rsidRPr="00121D12">
        <w:rPr>
          <w:b/>
        </w:rPr>
        <w:t>Y DE LAS OFICIALIAS CALIFICADORAS MUNICIPALES</w:t>
      </w:r>
    </w:p>
    <w:p w:rsidR="00121D12" w:rsidRDefault="00121D12" w:rsidP="00114310">
      <w:pPr>
        <w:jc w:val="both"/>
      </w:pPr>
    </w:p>
    <w:p w:rsidR="00114310" w:rsidRDefault="00121D12" w:rsidP="00114310">
      <w:pPr>
        <w:jc w:val="both"/>
      </w:pPr>
      <w:r>
        <w:t xml:space="preserve">Artículo </w:t>
      </w:r>
      <w:r w:rsidR="00114310">
        <w:t>150.- Son facultades y obligaciones de: I. Los Oficiales Mediadores-Conciliadores: a). Evaluar las solicitudes de los interesados con el fin de determinar el medio alternativo idóneo para el tratamiento del asunto de que se trate; b). Implementar y substanciar procedimientos de mediación o conciliación vecinal, comunitaria, familiar, escolar, social o política en su municipio, en todos los casos en que sean requeridos por la ciudadanía o por las autoridades municipales; c). Cambiar el medio alterno de solución de controversias, cuando de acuerdo con los participantes resulte conveniente emplear uno distinto al inicialmente elegido; d). Llevar por lo menos un libro de registro de expedientes de mediación o conciliación; e). Redactar, revisar y en su caso aprobar, los acuerdos o convenios a que lleguen los participantes a través de la mediación o de la conciliación, los cuales deberán ser firmados por ellos y autorizados por el Oficial mediador-conciliador; f). Negar el servicio cuando se pueda perjudicar a la hacienda pública, a las autoridades municipales o a terceros; g). Dar por concluido el procedimiento de mediación o conciliación en caso de advertir alguna simulación en su trámite; h). Asistir a los cursos anuales de actualización y aprobar los exámenes anuales en materia de mediación y conciliación; i). Recibir asesoría del Centro de Mediación y Conciliación del Poder</w:t>
      </w:r>
    </w:p>
    <w:p w:rsidR="00121D12" w:rsidRDefault="00114310" w:rsidP="00114310">
      <w:pPr>
        <w:jc w:val="both"/>
      </w:pPr>
      <w:r>
        <w:t xml:space="preserve">Judicial del Estado de México; y j). Atender a los vecinos de su adscripción en los conflictos que no sean constitutivos de delito, ni de la competencia de los órganos judiciales o de otras autoridades. II. De los Oficiales Calificadores: a). Derogado b). Conocer, calificar e imponer las sanciones administrativas municipales que procedan por faltas o infracciones al bando municipal, reglamentos y demás disposiciones de carácter general contenidas en los ordenamientos expedidos por los ayuntamientos, y aquellas que deriven con motivo de la aplicación del Libro Octavo del Código Administrativo del Estado de México, excepto las de carácter fiscal; c). Apoyar a la autoridad municipal que corresponda, en la conservación del orden público y en la verificación de daños que, en su caso, se causen a los bienes propiedad municipal, haciéndolo saber a quien corresponda; d). Expedir recibo oficial y enterar en la tesorería municipal los ingresos derivados por concepto de las multas impuestas en términos de Ley; e). Llevar un libro en donde se asiente todo lo actuado; f). Expedir a petición de parte, certificaciones de hechos de las actuaciones que realicen; g). Dar cuenta al presidente municipal de las personas detenidas por infracciones a ordenamientos municipales </w:t>
      </w:r>
      <w:r>
        <w:lastRenderedPageBreak/>
        <w:t xml:space="preserve">que hayan cumplido con la sanción impuesta por dicho servidor público o por quien hubiese recibido de este la delegación de tales atribuciones, expidiendo oportunamente la boleta de libertad; h). Conocer, mediar, conciliar y ser arbitro en los accidentes ocasionados con motivo del tránsito vehicular, cuando exista conflicto de intereses, siempre que se trate de daños materiales a propiedad privada y en su caso lesiones a las que se refiere la fracción I del artículo 237 del Código Penal del Estado de México; lo que se hará bajo los siguientes lineamientos: </w:t>
      </w:r>
    </w:p>
    <w:p w:rsidR="00121D12" w:rsidRDefault="00114310" w:rsidP="00114310">
      <w:pPr>
        <w:jc w:val="both"/>
      </w:pPr>
      <w:r>
        <w:t xml:space="preserve">1. Facultad para ordenar el retiro de vehículos: En caso de que los conductores de los vehículos involucrados en los hechos de que se trate no lleguen a un arreglo en el mismo en lugar en que éstos hayan ocurrido, se presentarán ante el Oficial Calificador. El traslado se realizará por los mismos conductores, en caso de que éstos se encuentren en condiciones de circular, o bien, mediante el uso del servicio de grúas de su elección. Tratándose de vehículos con carga, se permitirá la realización de las maniobras necesarias para descargar el vehículo de que se trate. </w:t>
      </w:r>
    </w:p>
    <w:p w:rsidR="00121D12" w:rsidRDefault="00114310" w:rsidP="00114310">
      <w:pPr>
        <w:jc w:val="both"/>
      </w:pPr>
      <w:r>
        <w:t>2. Etapa conciliatoria: Una vez que el Oficial Calificador tenga conocimiento de los hechos, hará saber a los</w:t>
      </w:r>
      <w:r w:rsidR="00121D12">
        <w:t xml:space="preserve"> </w:t>
      </w:r>
      <w:r>
        <w:t xml:space="preserve">conductores las formalidades del procedimiento desde su inicio hasta la vía de apremio e instarlos a que concilien proponiendo alternativas equitativas de solución. En cualquier caso, el resultado de la etapa de conciliación se hará constar en el acta respectiva de manera circunstanciada. El acuerdo conciliatorio tendrá carácter de cosa juzgada y podrá hacerse efectivo en la vía de apremio prevista en el Código de Procedimientos Civiles del Estado. La etapa de conciliación no podrá exceder del plazo de tres horas. Una vez vencido el plazo sin que las partes lleguen a un acuerdo, el Oficial Calificador levantará el acta respectiva y procederá conforme al punto siguiente. </w:t>
      </w:r>
    </w:p>
    <w:p w:rsidR="00121D12" w:rsidRDefault="00114310" w:rsidP="00114310">
      <w:pPr>
        <w:jc w:val="both"/>
      </w:pPr>
      <w:r>
        <w:t xml:space="preserve">3. Reglas en el procedimiento arbitral: Cuando los involucrados no logren un acuerdo conciliatorio, el Oficial Calificador se constituirá en árbitro e iniciará el procedimiento respectivo actuando de la forma siguiente: </w:t>
      </w:r>
    </w:p>
    <w:p w:rsidR="00121D12" w:rsidRDefault="00114310" w:rsidP="00114310">
      <w:pPr>
        <w:jc w:val="both"/>
      </w:pPr>
      <w:r>
        <w:t>a. Tomará la declaración de los interesados, del oficial de tránsito o policía que conozca de los hechos y, en su caso, de los testigos y ajustadores.</w:t>
      </w:r>
    </w:p>
    <w:p w:rsidR="00121D12" w:rsidRDefault="00114310" w:rsidP="00114310">
      <w:pPr>
        <w:jc w:val="both"/>
      </w:pPr>
      <w:r>
        <w:t xml:space="preserve"> b. Procederá a dar fe de los vehículos involucrados y de los daños que presenten, detallando en lo posible éstos, además, les tomará fotografías que muestren los daños sufridos, para constancia.</w:t>
      </w:r>
    </w:p>
    <w:p w:rsidR="00121D12" w:rsidRDefault="00114310" w:rsidP="00114310">
      <w:pPr>
        <w:jc w:val="both"/>
      </w:pPr>
      <w:r>
        <w:t xml:space="preserve"> c. Asegurará de oficio los vehículos involucrados y solamente se levantará el aseguramiento si los propietarios o conductores otorgan garantía bastante a juicio del Oficial Calificador, para garantizar el pago de la reparación de los daños. En este caso, los vehículos se devolverán a los propietarios o conductores en depósito provisional, quienes deberán resguardarlos en el lugar que expresamente señalen y tendrán la obligación de permitir el acceso para su revisión a los peritos y al personal que señale el Oficial Calificador, y estará prohibido repararlos, modificarlos, alterarlos o venderlos, teniendo las obligaciones de un depositario civil. De no presentarse los interesados ante el Oficial Calificador, o de no recibir en depósito los vehículos, estos se remitirán al depósito respectivo. </w:t>
      </w:r>
    </w:p>
    <w:p w:rsidR="00121D12" w:rsidRDefault="00114310" w:rsidP="00114310">
      <w:pPr>
        <w:jc w:val="both"/>
      </w:pPr>
      <w:r>
        <w:t xml:space="preserve">d. Dará intervención de inmediato a los peritos que el caso requiera en materia de: </w:t>
      </w:r>
    </w:p>
    <w:p w:rsidR="00121D12" w:rsidRDefault="00114310" w:rsidP="00114310">
      <w:pPr>
        <w:jc w:val="both"/>
      </w:pPr>
      <w:r>
        <w:t xml:space="preserve">· Identificación vehicular; · </w:t>
      </w:r>
    </w:p>
    <w:p w:rsidR="00121D12" w:rsidRDefault="00114310" w:rsidP="00114310">
      <w:pPr>
        <w:jc w:val="both"/>
      </w:pPr>
      <w:r>
        <w:t xml:space="preserve">Valuación de daños automotrices; · </w:t>
      </w:r>
    </w:p>
    <w:p w:rsidR="00121D12" w:rsidRDefault="00114310" w:rsidP="00114310">
      <w:pPr>
        <w:jc w:val="both"/>
      </w:pPr>
      <w:r>
        <w:lastRenderedPageBreak/>
        <w:t>Tránsito terrestre; ·</w:t>
      </w:r>
    </w:p>
    <w:p w:rsidR="00121D12" w:rsidRDefault="00114310" w:rsidP="00114310">
      <w:pPr>
        <w:jc w:val="both"/>
      </w:pPr>
      <w:r>
        <w:t xml:space="preserve"> Medicina legal; y · </w:t>
      </w:r>
    </w:p>
    <w:p w:rsidR="00121D12" w:rsidRDefault="00114310" w:rsidP="00114310">
      <w:pPr>
        <w:jc w:val="both"/>
      </w:pPr>
      <w:r>
        <w:t>Fotografía.</w:t>
      </w:r>
    </w:p>
    <w:p w:rsidR="00121D12" w:rsidRDefault="00121D12" w:rsidP="00114310">
      <w:pPr>
        <w:jc w:val="both"/>
      </w:pPr>
    </w:p>
    <w:p w:rsidR="00121D12" w:rsidRDefault="00114310" w:rsidP="00114310">
      <w:pPr>
        <w:jc w:val="both"/>
      </w:pPr>
      <w:r>
        <w:t xml:space="preserve"> Los peritos de los que se haya solicitado su intervención deberán rendir su dictamen a la brevedad posible, mismo que podrán emitir bajo cualquier medio. </w:t>
      </w:r>
    </w:p>
    <w:p w:rsidR="00121D12" w:rsidRDefault="00121D12" w:rsidP="00114310">
      <w:pPr>
        <w:jc w:val="both"/>
      </w:pPr>
    </w:p>
    <w:p w:rsidR="00121D12" w:rsidRDefault="00114310" w:rsidP="00114310">
      <w:pPr>
        <w:jc w:val="both"/>
      </w:pPr>
      <w:r>
        <w:t>El Oficial Calificador deberá realizar todas las diligencias necesarias y velar para que los peritos estén en condiciones de rendir sus dictámenes. Para estos efectos, podrá requerir la intervención de peritos del Instituto de Servicios Periciales de la Procuraduría General de Justicia o del personal académico o de investigación científica o tecnológica de las instituciones de educación superior del Estado, que designen éstas, que puedan desempeñar el cargo de perito.</w:t>
      </w:r>
    </w:p>
    <w:p w:rsidR="00121D12" w:rsidRDefault="00121D12" w:rsidP="00114310">
      <w:pPr>
        <w:jc w:val="both"/>
      </w:pPr>
    </w:p>
    <w:p w:rsidR="00121D12" w:rsidRDefault="00114310" w:rsidP="00114310">
      <w:pPr>
        <w:jc w:val="both"/>
      </w:pPr>
      <w:r>
        <w:t xml:space="preserve"> e. El Oficial Calificador a través del medio que resulte más eficaz, realizará consulta a la Procuraduría General de Justicia del Estado, para saber si el o los vehículos involucrados cuentan o no con reporte de robo y para tal efecto proporcionará los números de serie, motor y placas de circulación, asentando constancia de dicha consulta y agregando en su caso la documentación comprobatoria del resultado. Si de la identificación vehicular se desprenden alteraciones o de la consulta a la base de datos existe reporte de robo de los vehículos afectados, se procederá al aseguramiento y puesta a disposición ante el Ministerio Público. </w:t>
      </w:r>
    </w:p>
    <w:p w:rsidR="00121D12" w:rsidRDefault="00121D12" w:rsidP="00114310">
      <w:pPr>
        <w:jc w:val="both"/>
      </w:pPr>
    </w:p>
    <w:p w:rsidR="00121D12" w:rsidRDefault="00114310" w:rsidP="00114310">
      <w:pPr>
        <w:jc w:val="both"/>
      </w:pPr>
      <w:r>
        <w:t xml:space="preserve">f. Conciliación en el procedimiento arbitral: Una vez rendidos los dictámenes periciales, el Oficial Calificador los hará del conocimiento de los involucrados y requerirá al probable responsable garantice o cubra la reparación del daño, la cual podrá realizarse por alguno de los medios legales establecidos. En esta etapa, nuevamente el Oficial Calificador, instará a los interesados a que concilien y volverá a proponerles alternativas equitativas de solución. </w:t>
      </w:r>
    </w:p>
    <w:p w:rsidR="00121D12" w:rsidRDefault="00121D12" w:rsidP="00114310">
      <w:pPr>
        <w:jc w:val="both"/>
      </w:pPr>
    </w:p>
    <w:p w:rsidR="00114310" w:rsidRDefault="00114310" w:rsidP="00114310">
      <w:pPr>
        <w:jc w:val="both"/>
      </w:pPr>
      <w:r>
        <w:t xml:space="preserve">4. Emisión del Laudo: Agotadas las diligencias, si los interesados no logran un acuerdo conciliatorio, el Oficial Calificador con carácter de árbitro, en el plazo de las setenta y dos horas siguientes emitirá el laudo respectivo debidamente fundado y motivado, mismo que además deberá contener: a. Lugar, fecha y autoridad arbitral que lo emite; b. Nombres y domicilios de las partes; c. Un extracto de los hechos y los dictámenes emitidos; d. El responsable del accidente de tránsito; e. El monto de la reparación del daño; f. La determinación de que el vehículo, en su caso, queda depositado en garantía del afectado, en los términos señalados en este artículo. 5. Ejecución del Laudo: El laudo arbitral tendrá carácter de cosa juzgada y podrá hacerse efectivo en la vía de apremio prevista en el Código de Procedimientos Civiles del Estado. El responsable de los daños tendrá un plazo de ocho días para realizar el pago respectivo. De no realizarse el pago, el interesado tendrá expedito su derecho para promover en la vía de apremio, ante las autoridades judiciales competentes. 6. El </w:t>
      </w:r>
      <w:r>
        <w:lastRenderedPageBreak/>
        <w:t>Oficial Calificador entregará a los interesados copia certificada del laudo respectivo. i). Las demás que les atribuyan los ordenamientos municipales aplicables, previo el pago de los derechos correspondientes.</w:t>
      </w:r>
    </w:p>
    <w:p w:rsidR="00086684" w:rsidRDefault="00086684" w:rsidP="00114310">
      <w:pPr>
        <w:jc w:val="both"/>
      </w:pPr>
      <w:bookmarkStart w:id="0" w:name="_GoBack"/>
      <w:bookmarkEnd w:id="0"/>
    </w:p>
    <w:sectPr w:rsidR="00086684">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4310"/>
    <w:rsid w:val="00086684"/>
    <w:rsid w:val="00114310"/>
    <w:rsid w:val="00121D12"/>
    <w:rsid w:val="001E44D4"/>
    <w:rsid w:val="003E30E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03F66E5-5D93-4A5A-A975-73C9B6DD4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4</Pages>
  <Words>1450</Words>
  <Characters>7976</Characters>
  <Application>Microsoft Office Word</Application>
  <DocSecurity>0</DocSecurity>
  <Lines>66</Lines>
  <Paragraphs>18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edith valdez salinas</dc:creator>
  <cp:keywords/>
  <dc:description/>
  <cp:lastModifiedBy>edith valdez salinas</cp:lastModifiedBy>
  <cp:revision>2</cp:revision>
  <dcterms:created xsi:type="dcterms:W3CDTF">2017-04-14T03:29:00Z</dcterms:created>
  <dcterms:modified xsi:type="dcterms:W3CDTF">2017-04-14T03:50:00Z</dcterms:modified>
</cp:coreProperties>
</file>