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EC" w:rsidRPr="00F55FCD" w:rsidRDefault="00E21EEC" w:rsidP="00F55FCD">
      <w:pPr>
        <w:jc w:val="center"/>
        <w:rPr>
          <w:rFonts w:ascii="Arial" w:hAnsi="Arial" w:cs="Arial"/>
          <w:b/>
          <w:sz w:val="24"/>
          <w:szCs w:val="24"/>
        </w:rPr>
      </w:pPr>
      <w:r w:rsidRPr="00F55FCD">
        <w:rPr>
          <w:rFonts w:ascii="Arial" w:hAnsi="Arial" w:cs="Arial"/>
          <w:b/>
          <w:sz w:val="24"/>
          <w:szCs w:val="24"/>
        </w:rPr>
        <w:t xml:space="preserve">PLAN DE TRABAJO PROGRAMA DE COMUNICACIÓN SOCIAL DEL PARTIDO DEL TRABAJO </w:t>
      </w:r>
      <w:r w:rsidR="00C33460" w:rsidRPr="00F55FCD">
        <w:rPr>
          <w:rFonts w:ascii="Arial" w:hAnsi="Arial" w:cs="Arial"/>
          <w:b/>
          <w:sz w:val="24"/>
          <w:szCs w:val="24"/>
        </w:rPr>
        <w:t>2014</w:t>
      </w:r>
      <w:r w:rsidRPr="00F55FCD">
        <w:rPr>
          <w:rFonts w:ascii="Arial" w:hAnsi="Arial" w:cs="Arial"/>
          <w:b/>
          <w:sz w:val="24"/>
          <w:szCs w:val="24"/>
        </w:rPr>
        <w:t xml:space="preserve"> </w:t>
      </w:r>
      <w:r w:rsidR="0067767B" w:rsidRPr="00F55FCD">
        <w:rPr>
          <w:rFonts w:ascii="Arial" w:hAnsi="Arial" w:cs="Arial"/>
          <w:b/>
          <w:sz w:val="24"/>
          <w:szCs w:val="24"/>
        </w:rPr>
        <w:t>-2015</w:t>
      </w:r>
    </w:p>
    <w:p w:rsidR="00E21EEC" w:rsidRDefault="00C33460" w:rsidP="00E21E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área</w:t>
      </w:r>
      <w:r w:rsidR="00E21EEC" w:rsidRPr="00E21EEC">
        <w:rPr>
          <w:rFonts w:ascii="Arial" w:hAnsi="Arial" w:cs="Arial"/>
          <w:sz w:val="24"/>
          <w:szCs w:val="24"/>
        </w:rPr>
        <w:t xml:space="preserve"> de Comunicación Social </w:t>
      </w:r>
      <w:r>
        <w:rPr>
          <w:rFonts w:ascii="Arial" w:hAnsi="Arial" w:cs="Arial"/>
          <w:sz w:val="24"/>
          <w:szCs w:val="24"/>
        </w:rPr>
        <w:t>tiene como parte de</w:t>
      </w:r>
      <w:r w:rsidR="00E21EEC">
        <w:rPr>
          <w:rFonts w:ascii="Arial" w:hAnsi="Arial" w:cs="Arial"/>
          <w:sz w:val="24"/>
          <w:szCs w:val="24"/>
        </w:rPr>
        <w:t xml:space="preserve"> sus funciones, </w:t>
      </w:r>
      <w:r>
        <w:rPr>
          <w:rFonts w:ascii="Arial" w:hAnsi="Arial" w:cs="Arial"/>
          <w:sz w:val="24"/>
          <w:szCs w:val="24"/>
        </w:rPr>
        <w:t>generar canales  de</w:t>
      </w:r>
      <w:r w:rsidR="00E21EEC" w:rsidRPr="00E21EEC">
        <w:rPr>
          <w:rFonts w:ascii="Arial" w:hAnsi="Arial" w:cs="Arial"/>
          <w:sz w:val="24"/>
          <w:szCs w:val="24"/>
        </w:rPr>
        <w:t xml:space="preserve"> comunicación </w:t>
      </w:r>
      <w:r>
        <w:rPr>
          <w:rFonts w:ascii="Arial" w:hAnsi="Arial" w:cs="Arial"/>
          <w:sz w:val="24"/>
          <w:szCs w:val="24"/>
        </w:rPr>
        <w:t>entre los actores políticos suscritos al Partido del Trabajo en el Estado de México</w:t>
      </w:r>
      <w:r w:rsidR="00E21EEC" w:rsidRPr="00E21E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procurar</w:t>
      </w:r>
      <w:r w:rsidR="00E21EEC">
        <w:rPr>
          <w:rFonts w:ascii="Arial" w:hAnsi="Arial" w:cs="Arial"/>
          <w:sz w:val="24"/>
          <w:szCs w:val="24"/>
        </w:rPr>
        <w:t xml:space="preserve"> su imagen</w:t>
      </w:r>
      <w:r>
        <w:rPr>
          <w:rFonts w:ascii="Arial" w:hAnsi="Arial" w:cs="Arial"/>
          <w:sz w:val="24"/>
          <w:szCs w:val="24"/>
        </w:rPr>
        <w:t xml:space="preserve"> y fortalecer</w:t>
      </w:r>
      <w:r w:rsidR="00E21EEC" w:rsidRPr="00E21E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E21EEC" w:rsidRPr="00E21EEC">
        <w:rPr>
          <w:rFonts w:ascii="Arial" w:hAnsi="Arial" w:cs="Arial"/>
          <w:sz w:val="24"/>
          <w:szCs w:val="24"/>
        </w:rPr>
        <w:t xml:space="preserve"> identidad </w:t>
      </w:r>
      <w:r>
        <w:rPr>
          <w:rFonts w:ascii="Arial" w:hAnsi="Arial" w:cs="Arial"/>
          <w:sz w:val="24"/>
          <w:szCs w:val="24"/>
        </w:rPr>
        <w:t xml:space="preserve">partidaria, esta área </w:t>
      </w:r>
      <w:r w:rsidR="00E21EEC" w:rsidRPr="00E21EEC">
        <w:rPr>
          <w:rFonts w:ascii="Arial" w:hAnsi="Arial" w:cs="Arial"/>
          <w:sz w:val="24"/>
          <w:szCs w:val="24"/>
        </w:rPr>
        <w:t xml:space="preserve"> se encarga de generar </w:t>
      </w:r>
      <w:r>
        <w:rPr>
          <w:rFonts w:ascii="Arial" w:hAnsi="Arial" w:cs="Arial"/>
          <w:sz w:val="24"/>
          <w:szCs w:val="24"/>
        </w:rPr>
        <w:t xml:space="preserve">y atender las políticas internas </w:t>
      </w:r>
      <w:r w:rsidR="00E21EEC" w:rsidRPr="00E21EEC">
        <w:rPr>
          <w:rFonts w:ascii="Arial" w:hAnsi="Arial" w:cs="Arial"/>
          <w:sz w:val="24"/>
          <w:szCs w:val="24"/>
        </w:rPr>
        <w:t xml:space="preserve">y acciones estratégicas de comunicación que aseguren la </w:t>
      </w:r>
      <w:r>
        <w:rPr>
          <w:rFonts w:ascii="Arial" w:hAnsi="Arial" w:cs="Arial"/>
          <w:sz w:val="24"/>
          <w:szCs w:val="24"/>
        </w:rPr>
        <w:t xml:space="preserve">correcta </w:t>
      </w:r>
      <w:r w:rsidR="00E21EEC" w:rsidRPr="00E21EEC">
        <w:rPr>
          <w:rFonts w:ascii="Arial" w:hAnsi="Arial" w:cs="Arial"/>
          <w:sz w:val="24"/>
          <w:szCs w:val="24"/>
        </w:rPr>
        <w:t xml:space="preserve">difusión de sus ejes de acción e información relativa a la opinión pública. </w:t>
      </w:r>
    </w:p>
    <w:p w:rsidR="00C33460" w:rsidRDefault="00C33460" w:rsidP="00E21EEC">
      <w:pPr>
        <w:jc w:val="both"/>
        <w:rPr>
          <w:rFonts w:ascii="Arial" w:hAnsi="Arial" w:cs="Arial"/>
          <w:sz w:val="24"/>
          <w:szCs w:val="24"/>
        </w:rPr>
      </w:pPr>
    </w:p>
    <w:p w:rsidR="00C33460" w:rsidRDefault="00C33460" w:rsidP="00C33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 general</w:t>
      </w:r>
    </w:p>
    <w:p w:rsidR="00C33460" w:rsidRDefault="00C33460" w:rsidP="00E21E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Procurar la difusión de la plataforma partidaria entre militantes, simpatizantes y público en general a través de diversos pro</w:t>
      </w:r>
      <w:r w:rsidR="009E5B95">
        <w:rPr>
          <w:rFonts w:ascii="Arial" w:hAnsi="Arial" w:cs="Arial"/>
          <w:sz w:val="24"/>
          <w:szCs w:val="24"/>
        </w:rPr>
        <w:t>ductos co</w:t>
      </w:r>
      <w:r>
        <w:rPr>
          <w:rFonts w:ascii="Arial" w:hAnsi="Arial" w:cs="Arial"/>
          <w:sz w:val="24"/>
          <w:szCs w:val="24"/>
        </w:rPr>
        <w:t xml:space="preserve">municativos y acciones que refuercen los mensajes de la coordinación estatal. </w:t>
      </w:r>
    </w:p>
    <w:p w:rsidR="00E21EEC" w:rsidRDefault="00E21EEC" w:rsidP="00E21EEC">
      <w:pPr>
        <w:jc w:val="both"/>
        <w:rPr>
          <w:rFonts w:ascii="Arial" w:hAnsi="Arial" w:cs="Arial"/>
          <w:sz w:val="24"/>
          <w:szCs w:val="24"/>
        </w:rPr>
      </w:pPr>
    </w:p>
    <w:p w:rsidR="00C33460" w:rsidRDefault="00C33460" w:rsidP="00C33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Acciones </w:t>
      </w:r>
    </w:p>
    <w:p w:rsidR="00F43527" w:rsidRDefault="00E21EEC" w:rsidP="00E21EEC">
      <w:pPr>
        <w:jc w:val="both"/>
        <w:rPr>
          <w:rFonts w:ascii="Arial" w:hAnsi="Arial" w:cs="Arial"/>
          <w:sz w:val="24"/>
          <w:szCs w:val="24"/>
        </w:rPr>
      </w:pPr>
      <w:r w:rsidRPr="00E21EEC">
        <w:rPr>
          <w:rFonts w:ascii="Arial" w:hAnsi="Arial" w:cs="Arial"/>
          <w:sz w:val="24"/>
          <w:szCs w:val="24"/>
        </w:rPr>
        <w:t xml:space="preserve">I.- Difundir las </w:t>
      </w:r>
      <w:r w:rsidR="00C33460">
        <w:rPr>
          <w:rFonts w:ascii="Arial" w:hAnsi="Arial" w:cs="Arial"/>
          <w:sz w:val="24"/>
          <w:szCs w:val="24"/>
        </w:rPr>
        <w:t>actividades que</w:t>
      </w:r>
      <w:r w:rsidRPr="00E21EEC">
        <w:rPr>
          <w:rFonts w:ascii="Arial" w:hAnsi="Arial" w:cs="Arial"/>
          <w:sz w:val="24"/>
          <w:szCs w:val="24"/>
        </w:rPr>
        <w:t xml:space="preserve"> realicen </w:t>
      </w:r>
      <w:r w:rsidR="00C33460">
        <w:rPr>
          <w:rFonts w:ascii="Arial" w:hAnsi="Arial" w:cs="Arial"/>
          <w:sz w:val="24"/>
          <w:szCs w:val="24"/>
        </w:rPr>
        <w:t>autoridades municipales afines a este partido</w:t>
      </w:r>
      <w:r w:rsidRPr="00E21EEC">
        <w:rPr>
          <w:rFonts w:ascii="Arial" w:hAnsi="Arial" w:cs="Arial"/>
          <w:sz w:val="24"/>
          <w:szCs w:val="24"/>
        </w:rPr>
        <w:t xml:space="preserve">, con el fin </w:t>
      </w:r>
      <w:r w:rsidR="00C33460">
        <w:rPr>
          <w:rFonts w:ascii="Arial" w:hAnsi="Arial" w:cs="Arial"/>
          <w:sz w:val="24"/>
          <w:szCs w:val="24"/>
        </w:rPr>
        <w:t>de informar</w:t>
      </w:r>
      <w:r w:rsidRPr="00E21EEC">
        <w:rPr>
          <w:rFonts w:ascii="Arial" w:hAnsi="Arial" w:cs="Arial"/>
          <w:sz w:val="24"/>
          <w:szCs w:val="24"/>
        </w:rPr>
        <w:t xml:space="preserve"> </w:t>
      </w:r>
      <w:r w:rsidR="00C33460">
        <w:rPr>
          <w:rFonts w:ascii="Arial" w:hAnsi="Arial" w:cs="Arial"/>
          <w:sz w:val="24"/>
          <w:szCs w:val="24"/>
        </w:rPr>
        <w:t>y transparentar el ejercicio del poder</w:t>
      </w:r>
      <w:r w:rsidRPr="00E21EEC">
        <w:rPr>
          <w:rFonts w:ascii="Arial" w:hAnsi="Arial" w:cs="Arial"/>
          <w:sz w:val="24"/>
          <w:szCs w:val="24"/>
        </w:rPr>
        <w:t xml:space="preserve">. </w:t>
      </w:r>
    </w:p>
    <w:p w:rsidR="00F43527" w:rsidRDefault="00E21EEC" w:rsidP="00E21EEC">
      <w:pPr>
        <w:jc w:val="both"/>
        <w:rPr>
          <w:rFonts w:ascii="Arial" w:hAnsi="Arial" w:cs="Arial"/>
          <w:sz w:val="24"/>
          <w:szCs w:val="24"/>
        </w:rPr>
      </w:pPr>
      <w:r w:rsidRPr="00E21EEC">
        <w:rPr>
          <w:rFonts w:ascii="Arial" w:hAnsi="Arial" w:cs="Arial"/>
          <w:sz w:val="24"/>
          <w:szCs w:val="24"/>
        </w:rPr>
        <w:t xml:space="preserve">II.- Realizar acciones de monitoreo, análisis y seguimiento de la información. </w:t>
      </w:r>
    </w:p>
    <w:p w:rsidR="00C33460" w:rsidRDefault="00E21EEC" w:rsidP="00E21EEC">
      <w:pPr>
        <w:jc w:val="both"/>
        <w:rPr>
          <w:rFonts w:ascii="Arial" w:hAnsi="Arial" w:cs="Arial"/>
          <w:sz w:val="24"/>
          <w:szCs w:val="24"/>
        </w:rPr>
      </w:pPr>
      <w:r w:rsidRPr="00E21EEC">
        <w:rPr>
          <w:rFonts w:ascii="Arial" w:hAnsi="Arial" w:cs="Arial"/>
          <w:sz w:val="24"/>
          <w:szCs w:val="24"/>
        </w:rPr>
        <w:t>III.- Diseñar, controlar y ad</w:t>
      </w:r>
      <w:r w:rsidR="00C33460">
        <w:rPr>
          <w:rFonts w:ascii="Arial" w:hAnsi="Arial" w:cs="Arial"/>
          <w:sz w:val="24"/>
          <w:szCs w:val="24"/>
        </w:rPr>
        <w:t>ministrar campañas propagandísticas</w:t>
      </w:r>
      <w:r w:rsidRPr="00E21EEC">
        <w:rPr>
          <w:rFonts w:ascii="Arial" w:hAnsi="Arial" w:cs="Arial"/>
          <w:sz w:val="24"/>
          <w:szCs w:val="24"/>
        </w:rPr>
        <w:t xml:space="preserve"> </w:t>
      </w:r>
    </w:p>
    <w:p w:rsidR="00F43527" w:rsidRDefault="00E21EEC" w:rsidP="00E21EEC">
      <w:pPr>
        <w:jc w:val="both"/>
        <w:rPr>
          <w:rFonts w:ascii="Arial" w:hAnsi="Arial" w:cs="Arial"/>
          <w:sz w:val="24"/>
          <w:szCs w:val="24"/>
        </w:rPr>
      </w:pPr>
      <w:r w:rsidRPr="00E21EEC">
        <w:rPr>
          <w:rFonts w:ascii="Arial" w:hAnsi="Arial" w:cs="Arial"/>
          <w:sz w:val="24"/>
          <w:szCs w:val="24"/>
        </w:rPr>
        <w:t xml:space="preserve">IV.- Apoyar en materia de comunicación interna a las dependencias que integran las administraciones municipales del Partido del Trabajo. </w:t>
      </w:r>
    </w:p>
    <w:p w:rsidR="00F43527" w:rsidRDefault="00C33460" w:rsidP="00E21E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E21EEC" w:rsidRPr="00E21EEC">
        <w:rPr>
          <w:rFonts w:ascii="Arial" w:hAnsi="Arial" w:cs="Arial"/>
          <w:sz w:val="24"/>
          <w:szCs w:val="24"/>
        </w:rPr>
        <w:t xml:space="preserve">.- Desarrollar estrategias de comunicación e imagen que posicionen el liderazgo trabajo y trayectoria </w:t>
      </w:r>
      <w:r>
        <w:rPr>
          <w:rFonts w:ascii="Arial" w:hAnsi="Arial" w:cs="Arial"/>
          <w:sz w:val="24"/>
          <w:szCs w:val="24"/>
        </w:rPr>
        <w:t xml:space="preserve">de los líderes estatales </w:t>
      </w:r>
      <w:r w:rsidR="00E21EEC" w:rsidRPr="00E21EEC">
        <w:rPr>
          <w:rFonts w:ascii="Arial" w:hAnsi="Arial" w:cs="Arial"/>
          <w:sz w:val="24"/>
          <w:szCs w:val="24"/>
        </w:rPr>
        <w:t>en su</w:t>
      </w:r>
      <w:r>
        <w:rPr>
          <w:rFonts w:ascii="Arial" w:hAnsi="Arial" w:cs="Arial"/>
          <w:sz w:val="24"/>
          <w:szCs w:val="24"/>
        </w:rPr>
        <w:t>s</w:t>
      </w:r>
      <w:r w:rsidR="00E21EEC" w:rsidRPr="00E21E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distintas localidades</w:t>
      </w:r>
      <w:r w:rsidR="00E21EEC" w:rsidRPr="00E21EEC">
        <w:rPr>
          <w:rFonts w:ascii="Arial" w:hAnsi="Arial" w:cs="Arial"/>
          <w:sz w:val="24"/>
          <w:szCs w:val="24"/>
        </w:rPr>
        <w:t xml:space="preserve">. </w:t>
      </w:r>
    </w:p>
    <w:p w:rsidR="00F43527" w:rsidRDefault="0067767B" w:rsidP="00E21E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E21EEC" w:rsidRPr="00E21EEC">
        <w:rPr>
          <w:rFonts w:ascii="Arial" w:hAnsi="Arial" w:cs="Arial"/>
          <w:sz w:val="24"/>
          <w:szCs w:val="24"/>
        </w:rPr>
        <w:t xml:space="preserve">I.- </w:t>
      </w:r>
      <w:r>
        <w:rPr>
          <w:rFonts w:ascii="Arial" w:hAnsi="Arial" w:cs="Arial"/>
          <w:sz w:val="24"/>
          <w:szCs w:val="24"/>
        </w:rPr>
        <w:t>Asesorías en el manejo de medios</w:t>
      </w:r>
      <w:r w:rsidR="00E21EEC" w:rsidRPr="00E21EEC">
        <w:rPr>
          <w:rFonts w:ascii="Arial" w:hAnsi="Arial" w:cs="Arial"/>
          <w:sz w:val="24"/>
          <w:szCs w:val="24"/>
        </w:rPr>
        <w:t xml:space="preserve"> para la difusión de acciones de los Diputados, Alcaldes, Regidores y Líderes del PT. </w:t>
      </w:r>
    </w:p>
    <w:p w:rsidR="00F43527" w:rsidRDefault="0067767B" w:rsidP="00E21E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E21EEC" w:rsidRPr="00E21EEC">
        <w:rPr>
          <w:rFonts w:ascii="Arial" w:hAnsi="Arial" w:cs="Arial"/>
          <w:sz w:val="24"/>
          <w:szCs w:val="24"/>
        </w:rPr>
        <w:t xml:space="preserve">I.- Diseñar y mantener actualizados las estrategias de Comunicación y Organización de los Procedimientos entre las áreas responsables de la difusión. </w:t>
      </w:r>
    </w:p>
    <w:p w:rsidR="00F43527" w:rsidRDefault="0067767B" w:rsidP="00E21E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VIII.- </w:t>
      </w:r>
      <w:r w:rsidRPr="00E21EEC">
        <w:rPr>
          <w:rFonts w:ascii="Arial" w:hAnsi="Arial" w:cs="Arial"/>
          <w:sz w:val="24"/>
          <w:szCs w:val="24"/>
        </w:rPr>
        <w:t>Integrar, controlar y custodiar la información a su cargo.</w:t>
      </w:r>
    </w:p>
    <w:p w:rsidR="00F43527" w:rsidRDefault="0067767B" w:rsidP="006776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</w:t>
      </w:r>
      <w:r w:rsidR="00E21EEC" w:rsidRPr="00E21EEC">
        <w:rPr>
          <w:rFonts w:ascii="Arial" w:hAnsi="Arial" w:cs="Arial"/>
          <w:sz w:val="24"/>
          <w:szCs w:val="24"/>
        </w:rPr>
        <w:t xml:space="preserve">.- </w:t>
      </w:r>
      <w:r w:rsidRPr="00E21EEC">
        <w:rPr>
          <w:rFonts w:ascii="Arial" w:hAnsi="Arial" w:cs="Arial"/>
          <w:sz w:val="24"/>
          <w:szCs w:val="24"/>
        </w:rPr>
        <w:t>Fortalecer l</w:t>
      </w:r>
      <w:r>
        <w:rPr>
          <w:rFonts w:ascii="Arial" w:hAnsi="Arial" w:cs="Arial"/>
          <w:sz w:val="24"/>
          <w:szCs w:val="24"/>
        </w:rPr>
        <w:t>a información con boletines en</w:t>
      </w:r>
      <w:r w:rsidRPr="00E21EEC">
        <w:rPr>
          <w:rFonts w:ascii="Arial" w:hAnsi="Arial" w:cs="Arial"/>
          <w:sz w:val="24"/>
          <w:szCs w:val="24"/>
        </w:rPr>
        <w:t xml:space="preserve"> medios impresos y elect</w:t>
      </w:r>
      <w:r>
        <w:rPr>
          <w:rFonts w:ascii="Arial" w:hAnsi="Arial" w:cs="Arial"/>
          <w:sz w:val="24"/>
          <w:szCs w:val="24"/>
        </w:rPr>
        <w:t>rónicos y</w:t>
      </w:r>
      <w:r w:rsidRPr="00E21E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productos comunicativos. </w:t>
      </w:r>
      <w:r w:rsidRPr="00E21EEC">
        <w:rPr>
          <w:rFonts w:ascii="Arial" w:hAnsi="Arial" w:cs="Arial"/>
          <w:sz w:val="24"/>
          <w:szCs w:val="24"/>
        </w:rPr>
        <w:t xml:space="preserve"> </w:t>
      </w:r>
    </w:p>
    <w:p w:rsidR="0067767B" w:rsidRDefault="0067767B" w:rsidP="0067767B">
      <w:pPr>
        <w:jc w:val="both"/>
        <w:rPr>
          <w:rFonts w:ascii="Arial" w:hAnsi="Arial" w:cs="Arial"/>
          <w:sz w:val="24"/>
          <w:szCs w:val="24"/>
        </w:rPr>
      </w:pPr>
    </w:p>
    <w:p w:rsidR="0067767B" w:rsidRDefault="00F55FCD" w:rsidP="00F55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Estrategias</w:t>
      </w:r>
    </w:p>
    <w:p w:rsidR="0067767B" w:rsidRDefault="00E21EEC" w:rsidP="00E21EEC">
      <w:pPr>
        <w:jc w:val="both"/>
        <w:rPr>
          <w:rFonts w:ascii="Arial" w:hAnsi="Arial" w:cs="Arial"/>
          <w:sz w:val="24"/>
          <w:szCs w:val="24"/>
        </w:rPr>
      </w:pPr>
      <w:r w:rsidRPr="00E21EEC">
        <w:rPr>
          <w:rFonts w:ascii="Arial" w:hAnsi="Arial" w:cs="Arial"/>
          <w:sz w:val="24"/>
          <w:szCs w:val="24"/>
        </w:rPr>
        <w:t xml:space="preserve">1) Crear cronograma de Programas de comunicación Social del Partido del Trabajo, considerando de los 125 municipios la representación del PT en los </w:t>
      </w:r>
      <w:r w:rsidRPr="00E21EEC">
        <w:rPr>
          <w:rFonts w:ascii="Arial" w:hAnsi="Arial" w:cs="Arial"/>
          <w:sz w:val="24"/>
          <w:szCs w:val="24"/>
        </w:rPr>
        <w:lastRenderedPageBreak/>
        <w:t xml:space="preserve">municipios, para distribuir responsabilidades que nos permitan alcanzar el objetivo general. </w:t>
      </w:r>
    </w:p>
    <w:p w:rsidR="0067767B" w:rsidRDefault="00F55FCD" w:rsidP="00E21E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21EEC" w:rsidRPr="00E21EEC">
        <w:rPr>
          <w:rFonts w:ascii="Arial" w:hAnsi="Arial" w:cs="Arial"/>
          <w:sz w:val="24"/>
          <w:szCs w:val="24"/>
        </w:rPr>
        <w:t xml:space="preserve">) Coordinarse con los otros programas para que se proporcione la información sobre el desarrollo de trabajo, para difundirlo en los medios creados y propuestos por el Programa de Comunicación Social PT. </w:t>
      </w:r>
    </w:p>
    <w:p w:rsidR="0067767B" w:rsidRDefault="00F55FCD" w:rsidP="00E21E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21EEC" w:rsidRPr="00E21EEC">
        <w:rPr>
          <w:rFonts w:ascii="Arial" w:hAnsi="Arial" w:cs="Arial"/>
          <w:sz w:val="24"/>
          <w:szCs w:val="24"/>
        </w:rPr>
        <w:t>) Elaboración de boletines, fotos, reportajes, capsulas informativas y spot</w:t>
      </w:r>
      <w:r w:rsidR="0067767B">
        <w:rPr>
          <w:rFonts w:ascii="Arial" w:hAnsi="Arial" w:cs="Arial"/>
          <w:sz w:val="24"/>
          <w:szCs w:val="24"/>
        </w:rPr>
        <w:t>s</w:t>
      </w:r>
      <w:r w:rsidR="00E21EEC" w:rsidRPr="00E21E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E21EEC" w:rsidRPr="00E21EEC">
        <w:rPr>
          <w:rFonts w:ascii="Arial" w:hAnsi="Arial" w:cs="Arial"/>
          <w:sz w:val="24"/>
          <w:szCs w:val="24"/>
        </w:rPr>
        <w:t xml:space="preserve"> radio. </w:t>
      </w:r>
    </w:p>
    <w:p w:rsidR="0067767B" w:rsidRDefault="00F55FCD" w:rsidP="00E21E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21EEC" w:rsidRPr="00E21EEC">
        <w:rPr>
          <w:rFonts w:ascii="Arial" w:hAnsi="Arial" w:cs="Arial"/>
          <w:sz w:val="24"/>
          <w:szCs w:val="24"/>
        </w:rPr>
        <w:t xml:space="preserve">) Enviar los productos comunicacionales a los responsables de comunicación y/o difusión de los distritos que conforman el Partido del Trabajo, para reproducción en sus medios internos y externos y en sus fuentes (Periodistas) de su localidad. </w:t>
      </w:r>
    </w:p>
    <w:p w:rsidR="0067767B" w:rsidRDefault="00F55FCD" w:rsidP="00E21E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21EEC" w:rsidRPr="00E21EEC">
        <w:rPr>
          <w:rFonts w:ascii="Arial" w:hAnsi="Arial" w:cs="Arial"/>
          <w:sz w:val="24"/>
          <w:szCs w:val="24"/>
        </w:rPr>
        <w:t xml:space="preserve">) Fortalecer </w:t>
      </w:r>
      <w:r w:rsidR="0067767B">
        <w:rPr>
          <w:rFonts w:ascii="Arial" w:hAnsi="Arial" w:cs="Arial"/>
          <w:sz w:val="24"/>
          <w:szCs w:val="24"/>
        </w:rPr>
        <w:t>con información oportuna las</w:t>
      </w:r>
      <w:r w:rsidR="00E21EEC" w:rsidRPr="00E21EEC">
        <w:rPr>
          <w:rFonts w:ascii="Arial" w:hAnsi="Arial" w:cs="Arial"/>
          <w:sz w:val="24"/>
          <w:szCs w:val="24"/>
        </w:rPr>
        <w:t xml:space="preserve"> red</w:t>
      </w:r>
      <w:r w:rsidR="0067767B">
        <w:rPr>
          <w:rFonts w:ascii="Arial" w:hAnsi="Arial" w:cs="Arial"/>
          <w:sz w:val="24"/>
          <w:szCs w:val="24"/>
        </w:rPr>
        <w:t>es sociales y sitio web del PT.</w:t>
      </w:r>
      <w:r w:rsidR="00E21EEC" w:rsidRPr="00E21EEC">
        <w:rPr>
          <w:rFonts w:ascii="Arial" w:hAnsi="Arial" w:cs="Arial"/>
          <w:sz w:val="24"/>
          <w:szCs w:val="24"/>
        </w:rPr>
        <w:t xml:space="preserve"> </w:t>
      </w:r>
    </w:p>
    <w:p w:rsidR="00F55FCD" w:rsidRDefault="00F55FCD" w:rsidP="00E21E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21EEC" w:rsidRPr="00E21EEC">
        <w:rPr>
          <w:rFonts w:ascii="Arial" w:hAnsi="Arial" w:cs="Arial"/>
          <w:sz w:val="24"/>
          <w:szCs w:val="24"/>
        </w:rPr>
        <w:t xml:space="preserve">) Aplicar un Plan de Medios de Comunicación (Radio, Prensa y Televisión para la difusión a nivel estatal y nacional. </w:t>
      </w:r>
    </w:p>
    <w:p w:rsidR="00824C61" w:rsidRDefault="00F55FCD" w:rsidP="00E21E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21EEC" w:rsidRPr="00E21EEC">
        <w:rPr>
          <w:rFonts w:ascii="Arial" w:hAnsi="Arial" w:cs="Arial"/>
          <w:sz w:val="24"/>
          <w:szCs w:val="24"/>
        </w:rPr>
        <w:t xml:space="preserve">) Integrar constantemente a las cuentas oficiales y a la página web, información de las actividades y eventos protocolarios que realicen cada municipio que conforma al Partido del Trabajo. </w:t>
      </w:r>
    </w:p>
    <w:p w:rsidR="00F55FCD" w:rsidRDefault="00F55FCD" w:rsidP="00824C61">
      <w:pPr>
        <w:jc w:val="center"/>
        <w:rPr>
          <w:rFonts w:ascii="Arial" w:hAnsi="Arial" w:cs="Arial"/>
          <w:b/>
          <w:sz w:val="24"/>
          <w:szCs w:val="24"/>
        </w:rPr>
      </w:pPr>
    </w:p>
    <w:p w:rsidR="00824C61" w:rsidRPr="00957B6C" w:rsidRDefault="00E21EEC" w:rsidP="00824C61">
      <w:pPr>
        <w:jc w:val="center"/>
        <w:rPr>
          <w:rFonts w:ascii="Arial" w:hAnsi="Arial" w:cs="Arial"/>
          <w:b/>
          <w:sz w:val="24"/>
          <w:szCs w:val="24"/>
        </w:rPr>
      </w:pPr>
      <w:r w:rsidRPr="00957B6C">
        <w:rPr>
          <w:rFonts w:ascii="Arial" w:hAnsi="Arial" w:cs="Arial"/>
          <w:b/>
          <w:sz w:val="24"/>
          <w:szCs w:val="24"/>
        </w:rPr>
        <w:t>PROGRAMA DE ACTIVIDADES</w:t>
      </w:r>
    </w:p>
    <w:tbl>
      <w:tblPr>
        <w:tblStyle w:val="Tabladecuadrcula5oscur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6232"/>
      </w:tblGrid>
      <w:tr w:rsidR="00824C61" w:rsidRPr="00957B6C" w:rsidTr="00824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24C61" w:rsidRPr="00957B6C" w:rsidRDefault="00824C61" w:rsidP="0068760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57B6C">
              <w:rPr>
                <w:rFonts w:ascii="Arial" w:hAnsi="Arial" w:cs="Arial"/>
                <w:color w:val="auto"/>
                <w:sz w:val="24"/>
                <w:szCs w:val="24"/>
              </w:rPr>
              <w:t>No.</w:t>
            </w:r>
          </w:p>
        </w:tc>
        <w:tc>
          <w:tcPr>
            <w:tcW w:w="623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24C61" w:rsidRPr="00957B6C" w:rsidRDefault="00824C61" w:rsidP="00687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57B6C">
              <w:rPr>
                <w:rFonts w:ascii="Arial" w:hAnsi="Arial" w:cs="Arial"/>
                <w:color w:val="auto"/>
                <w:sz w:val="24"/>
                <w:szCs w:val="24"/>
              </w:rPr>
              <w:t>Meta/Compromiso</w:t>
            </w:r>
          </w:p>
        </w:tc>
      </w:tr>
      <w:tr w:rsidR="00824C61" w:rsidRPr="00957B6C" w:rsidTr="00824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824C61" w:rsidRPr="00957B6C" w:rsidRDefault="00824C61" w:rsidP="00824C6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57B6C">
              <w:rPr>
                <w:rFonts w:ascii="Arial" w:hAnsi="Arial" w:cs="Arial"/>
                <w:color w:val="auto"/>
                <w:sz w:val="24"/>
                <w:szCs w:val="24"/>
              </w:rPr>
              <w:t xml:space="preserve">          I</w:t>
            </w:r>
          </w:p>
        </w:tc>
        <w:tc>
          <w:tcPr>
            <w:tcW w:w="6232" w:type="dxa"/>
            <w:shd w:val="clear" w:color="auto" w:fill="FFFFFF" w:themeFill="background1"/>
          </w:tcPr>
          <w:p w:rsidR="00824C61" w:rsidRPr="00957B6C" w:rsidRDefault="00824C61" w:rsidP="00824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 xml:space="preserve">Actualización y del directorio </w:t>
            </w:r>
            <w:r w:rsidRPr="00957B6C">
              <w:rPr>
                <w:rFonts w:ascii="Arial" w:hAnsi="Arial" w:cs="Arial"/>
                <w:sz w:val="24"/>
                <w:szCs w:val="24"/>
              </w:rPr>
              <w:t>interno y de medios</w:t>
            </w:r>
          </w:p>
        </w:tc>
      </w:tr>
      <w:tr w:rsidR="00824C61" w:rsidRPr="00957B6C" w:rsidTr="00824C61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824C61" w:rsidRPr="00957B6C" w:rsidRDefault="00824C61" w:rsidP="0068760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24C61" w:rsidRPr="00957B6C" w:rsidRDefault="00824C61" w:rsidP="0068760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57B6C">
              <w:rPr>
                <w:rFonts w:ascii="Arial" w:hAnsi="Arial" w:cs="Arial"/>
                <w:color w:val="auto"/>
                <w:sz w:val="24"/>
                <w:szCs w:val="24"/>
              </w:rPr>
              <w:t>II</w:t>
            </w:r>
          </w:p>
        </w:tc>
        <w:tc>
          <w:tcPr>
            <w:tcW w:w="6232" w:type="dxa"/>
            <w:shd w:val="clear" w:color="auto" w:fill="FFFFFF" w:themeFill="background1"/>
          </w:tcPr>
          <w:p w:rsidR="00824C61" w:rsidRPr="00957B6C" w:rsidRDefault="009B0B0F" w:rsidP="0068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>Apoyo en la p</w:t>
            </w:r>
            <w:r w:rsidR="00824C61" w:rsidRPr="00957B6C">
              <w:rPr>
                <w:rFonts w:ascii="Arial" w:hAnsi="Arial" w:cs="Arial"/>
                <w:sz w:val="24"/>
                <w:szCs w:val="24"/>
              </w:rPr>
              <w:t>laneación y desarrollo de actividades</w:t>
            </w:r>
            <w:r w:rsidRPr="00957B6C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824C61" w:rsidRPr="00957B6C">
              <w:rPr>
                <w:rFonts w:ascii="Arial" w:hAnsi="Arial" w:cs="Arial"/>
                <w:sz w:val="24"/>
                <w:szCs w:val="24"/>
              </w:rPr>
              <w:t>el Partido del  Trabajo</w:t>
            </w:r>
          </w:p>
        </w:tc>
      </w:tr>
      <w:tr w:rsidR="00824C61" w:rsidRPr="00957B6C" w:rsidTr="00824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824C61" w:rsidRPr="00957B6C" w:rsidRDefault="00824C61" w:rsidP="0068760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24C61" w:rsidRPr="00957B6C" w:rsidRDefault="00824C61" w:rsidP="0068760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24C61" w:rsidRPr="00957B6C" w:rsidRDefault="009B0B0F" w:rsidP="009B0B0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57B6C">
              <w:rPr>
                <w:rFonts w:ascii="Arial" w:hAnsi="Arial" w:cs="Arial"/>
                <w:color w:val="auto"/>
                <w:sz w:val="24"/>
                <w:szCs w:val="24"/>
              </w:rPr>
              <w:t xml:space="preserve">          </w:t>
            </w:r>
            <w:r w:rsidR="00824C61" w:rsidRPr="00957B6C">
              <w:rPr>
                <w:rFonts w:ascii="Arial" w:hAnsi="Arial" w:cs="Arial"/>
                <w:color w:val="auto"/>
                <w:sz w:val="24"/>
                <w:szCs w:val="24"/>
              </w:rPr>
              <w:t>III</w:t>
            </w:r>
          </w:p>
        </w:tc>
        <w:tc>
          <w:tcPr>
            <w:tcW w:w="6232" w:type="dxa"/>
            <w:shd w:val="clear" w:color="auto" w:fill="FFFFFF" w:themeFill="background1"/>
          </w:tcPr>
          <w:p w:rsidR="00824C61" w:rsidRPr="00957B6C" w:rsidRDefault="00824C61" w:rsidP="0068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 xml:space="preserve">Reactivación de los programas  de comunicación entre las áreas responsables de Difusión y/o Comunicación de los miembros del Partido del Trabajo  para  compartir información y contenido, en materia de trabajo y mantener una comunicación permanente </w:t>
            </w:r>
          </w:p>
        </w:tc>
      </w:tr>
      <w:tr w:rsidR="00824C61" w:rsidRPr="00957B6C" w:rsidTr="00824C61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824C61" w:rsidRPr="00957B6C" w:rsidRDefault="00824C61" w:rsidP="0068760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57B6C">
              <w:rPr>
                <w:rFonts w:ascii="Arial" w:hAnsi="Arial" w:cs="Arial"/>
                <w:color w:val="auto"/>
                <w:sz w:val="24"/>
                <w:szCs w:val="24"/>
              </w:rPr>
              <w:t xml:space="preserve">         </w:t>
            </w:r>
            <w:r w:rsidRPr="00957B6C">
              <w:rPr>
                <w:rFonts w:ascii="Arial" w:hAnsi="Arial" w:cs="Arial"/>
                <w:color w:val="auto"/>
                <w:sz w:val="24"/>
                <w:szCs w:val="24"/>
              </w:rPr>
              <w:t>IV</w:t>
            </w:r>
          </w:p>
        </w:tc>
        <w:tc>
          <w:tcPr>
            <w:tcW w:w="6232" w:type="dxa"/>
            <w:shd w:val="clear" w:color="auto" w:fill="FFFFFF" w:themeFill="background1"/>
          </w:tcPr>
          <w:p w:rsidR="00824C61" w:rsidRPr="00957B6C" w:rsidRDefault="00824C61" w:rsidP="0068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>Elaboración de los programas de Comunicación Social  y actividades de PT</w:t>
            </w:r>
          </w:p>
        </w:tc>
      </w:tr>
      <w:tr w:rsidR="00824C61" w:rsidRPr="00957B6C" w:rsidTr="00824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824C61" w:rsidRPr="00957B6C" w:rsidRDefault="00824C61" w:rsidP="0068760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24C61" w:rsidRPr="00957B6C" w:rsidRDefault="009B0B0F" w:rsidP="0068760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57B6C">
              <w:rPr>
                <w:rFonts w:ascii="Arial" w:hAnsi="Arial" w:cs="Arial"/>
                <w:color w:val="auto"/>
                <w:sz w:val="24"/>
                <w:szCs w:val="24"/>
              </w:rPr>
              <w:t>V</w:t>
            </w:r>
          </w:p>
        </w:tc>
        <w:tc>
          <w:tcPr>
            <w:tcW w:w="6232" w:type="dxa"/>
            <w:shd w:val="clear" w:color="auto" w:fill="FFFFFF" w:themeFill="background1"/>
          </w:tcPr>
          <w:p w:rsidR="00824C61" w:rsidRPr="00957B6C" w:rsidRDefault="00824C61" w:rsidP="0068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>Aplicación del manual de  difusión  de medios de comunicación  en los diferentes distritos</w:t>
            </w:r>
          </w:p>
        </w:tc>
      </w:tr>
      <w:tr w:rsidR="00824C61" w:rsidRPr="00957B6C" w:rsidTr="00824C61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824C61" w:rsidRPr="00957B6C" w:rsidRDefault="00824C61" w:rsidP="0068760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24C61" w:rsidRPr="00957B6C" w:rsidRDefault="009B0B0F" w:rsidP="0068760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57B6C">
              <w:rPr>
                <w:rFonts w:ascii="Arial" w:hAnsi="Arial" w:cs="Arial"/>
                <w:color w:val="auto"/>
                <w:sz w:val="24"/>
                <w:szCs w:val="24"/>
              </w:rPr>
              <w:t>V</w:t>
            </w:r>
            <w:r w:rsidR="00824C61" w:rsidRPr="00957B6C">
              <w:rPr>
                <w:rFonts w:ascii="Arial" w:hAnsi="Arial" w:cs="Arial"/>
                <w:color w:val="auto"/>
                <w:sz w:val="24"/>
                <w:szCs w:val="24"/>
              </w:rPr>
              <w:t>I</w:t>
            </w:r>
          </w:p>
        </w:tc>
        <w:tc>
          <w:tcPr>
            <w:tcW w:w="6232" w:type="dxa"/>
            <w:shd w:val="clear" w:color="auto" w:fill="FFFFFF" w:themeFill="background1"/>
          </w:tcPr>
          <w:p w:rsidR="00824C61" w:rsidRPr="00957B6C" w:rsidRDefault="00824C61" w:rsidP="0068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 xml:space="preserve">Elaboración del plan semanal para la difusión de las actividades, imagen en medios impresos y electrónicos </w:t>
            </w:r>
          </w:p>
        </w:tc>
      </w:tr>
      <w:tr w:rsidR="00824C61" w:rsidRPr="00957B6C" w:rsidTr="00824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824C61" w:rsidRPr="00957B6C" w:rsidRDefault="00824C61" w:rsidP="009B0B0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57B6C">
              <w:rPr>
                <w:rFonts w:ascii="Arial" w:hAnsi="Arial" w:cs="Arial"/>
                <w:color w:val="auto"/>
                <w:sz w:val="24"/>
                <w:szCs w:val="24"/>
              </w:rPr>
              <w:t xml:space="preserve">          </w:t>
            </w:r>
            <w:r w:rsidR="009B0B0F" w:rsidRPr="00957B6C">
              <w:rPr>
                <w:rFonts w:ascii="Arial" w:hAnsi="Arial" w:cs="Arial"/>
                <w:color w:val="auto"/>
                <w:sz w:val="24"/>
                <w:szCs w:val="24"/>
              </w:rPr>
              <w:t>VI</w:t>
            </w:r>
            <w:r w:rsidRPr="00957B6C">
              <w:rPr>
                <w:rFonts w:ascii="Arial" w:hAnsi="Arial" w:cs="Arial"/>
                <w:color w:val="auto"/>
                <w:sz w:val="24"/>
                <w:szCs w:val="24"/>
              </w:rPr>
              <w:t>I</w:t>
            </w:r>
          </w:p>
        </w:tc>
        <w:tc>
          <w:tcPr>
            <w:tcW w:w="6232" w:type="dxa"/>
            <w:shd w:val="clear" w:color="auto" w:fill="FFFFFF" w:themeFill="background1"/>
          </w:tcPr>
          <w:p w:rsidR="00824C61" w:rsidRPr="00957B6C" w:rsidRDefault="00824C61" w:rsidP="009B0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 xml:space="preserve">Recabar </w:t>
            </w:r>
            <w:r w:rsidR="009B0B0F" w:rsidRPr="00957B6C">
              <w:rPr>
                <w:rFonts w:ascii="Arial" w:hAnsi="Arial" w:cs="Arial"/>
                <w:sz w:val="24"/>
                <w:szCs w:val="24"/>
              </w:rPr>
              <w:t xml:space="preserve">información para </w:t>
            </w:r>
            <w:r w:rsidRPr="00957B6C">
              <w:rPr>
                <w:rFonts w:ascii="Arial" w:hAnsi="Arial" w:cs="Arial"/>
                <w:sz w:val="24"/>
                <w:szCs w:val="24"/>
              </w:rPr>
              <w:t>e</w:t>
            </w:r>
            <w:r w:rsidR="009B0B0F" w:rsidRPr="00957B6C">
              <w:rPr>
                <w:rFonts w:ascii="Arial" w:hAnsi="Arial" w:cs="Arial"/>
                <w:sz w:val="24"/>
                <w:szCs w:val="24"/>
              </w:rPr>
              <w:t>laboración de boletines.</w:t>
            </w:r>
          </w:p>
        </w:tc>
      </w:tr>
      <w:tr w:rsidR="00824C61" w:rsidRPr="00957B6C" w:rsidTr="00824C61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24C61" w:rsidRPr="00957B6C" w:rsidRDefault="009B0B0F" w:rsidP="0068760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57B6C">
              <w:rPr>
                <w:rFonts w:ascii="Arial" w:hAnsi="Arial" w:cs="Arial"/>
                <w:color w:val="auto"/>
                <w:sz w:val="24"/>
                <w:szCs w:val="24"/>
              </w:rPr>
              <w:t>VIII</w:t>
            </w:r>
          </w:p>
        </w:tc>
        <w:tc>
          <w:tcPr>
            <w:tcW w:w="6232" w:type="dxa"/>
            <w:shd w:val="clear" w:color="auto" w:fill="FFFFFF" w:themeFill="background1"/>
          </w:tcPr>
          <w:p w:rsidR="00824C61" w:rsidRPr="00957B6C" w:rsidRDefault="00824C61" w:rsidP="0068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>Difusión en comunicación que genere el Partido del trabajo</w:t>
            </w:r>
          </w:p>
        </w:tc>
      </w:tr>
    </w:tbl>
    <w:p w:rsidR="00824C61" w:rsidRPr="00957B6C" w:rsidRDefault="00824C61" w:rsidP="00E21EEC">
      <w:pPr>
        <w:jc w:val="both"/>
        <w:rPr>
          <w:rFonts w:ascii="Arial" w:hAnsi="Arial" w:cs="Arial"/>
          <w:sz w:val="24"/>
          <w:szCs w:val="24"/>
        </w:rPr>
      </w:pPr>
    </w:p>
    <w:p w:rsidR="00957B6C" w:rsidRDefault="00957B6C" w:rsidP="008B7246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957B6C" w:rsidRDefault="00957B6C" w:rsidP="008B7246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957B6C" w:rsidRDefault="00957B6C" w:rsidP="008B7246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957B6C" w:rsidRPr="00957B6C" w:rsidRDefault="00957B6C" w:rsidP="00957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7B6C">
        <w:rPr>
          <w:rFonts w:ascii="Arial" w:hAnsi="Arial" w:cs="Arial"/>
          <w:sz w:val="24"/>
          <w:szCs w:val="24"/>
        </w:rPr>
        <w:lastRenderedPageBreak/>
        <w:t>OBJETIVOS OPERATIVOS</w:t>
      </w:r>
    </w:p>
    <w:p w:rsidR="00957B6C" w:rsidRPr="00957B6C" w:rsidRDefault="00957B6C" w:rsidP="008B72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7246" w:rsidRDefault="00957B6C" w:rsidP="00957B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7B6C">
        <w:rPr>
          <w:rFonts w:ascii="Arial" w:hAnsi="Arial" w:cs="Arial"/>
          <w:sz w:val="24"/>
          <w:szCs w:val="24"/>
        </w:rPr>
        <w:t>TEMA CONFERENCIAS DE PRENSA</w:t>
      </w:r>
    </w:p>
    <w:p w:rsidR="00957B6C" w:rsidRPr="00957B6C" w:rsidRDefault="00957B6C" w:rsidP="00957B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7246" w:rsidRPr="00957B6C" w:rsidRDefault="008B7246" w:rsidP="008B72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7B6C">
        <w:rPr>
          <w:rFonts w:ascii="Arial" w:hAnsi="Arial" w:cs="Arial"/>
          <w:sz w:val="24"/>
          <w:szCs w:val="24"/>
        </w:rPr>
        <w:t>Generar conferencias de prensa</w:t>
      </w:r>
      <w:r w:rsidRPr="00957B6C">
        <w:rPr>
          <w:rFonts w:ascii="Arial" w:hAnsi="Arial" w:cs="Arial"/>
          <w:sz w:val="24"/>
          <w:szCs w:val="24"/>
        </w:rPr>
        <w:t xml:space="preserve"> </w:t>
      </w:r>
      <w:r w:rsidRPr="00957B6C">
        <w:rPr>
          <w:rFonts w:ascii="Arial" w:hAnsi="Arial" w:cs="Arial"/>
          <w:sz w:val="24"/>
          <w:szCs w:val="24"/>
        </w:rPr>
        <w:t xml:space="preserve">a </w:t>
      </w:r>
      <w:r w:rsidRPr="00957B6C">
        <w:rPr>
          <w:rFonts w:ascii="Arial" w:hAnsi="Arial" w:cs="Arial"/>
          <w:sz w:val="24"/>
          <w:szCs w:val="24"/>
        </w:rPr>
        <w:t xml:space="preserve"> funcionarios del PT con medios de comunicaciones Nacionales, Estatales, Locales.</w:t>
      </w:r>
    </w:p>
    <w:p w:rsidR="008B7246" w:rsidRPr="00957B6C" w:rsidRDefault="008B7246" w:rsidP="008B7246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tbl>
      <w:tblPr>
        <w:tblStyle w:val="Cuadrculadetablaclara2"/>
        <w:tblW w:w="0" w:type="auto"/>
        <w:tblLook w:val="04A0" w:firstRow="1" w:lastRow="0" w:firstColumn="1" w:lastColumn="0" w:noHBand="0" w:noVBand="1"/>
      </w:tblPr>
      <w:tblGrid>
        <w:gridCol w:w="4211"/>
        <w:gridCol w:w="4283"/>
      </w:tblGrid>
      <w:tr w:rsidR="008B7246" w:rsidRPr="00957B6C" w:rsidTr="00687603">
        <w:tc>
          <w:tcPr>
            <w:tcW w:w="4414" w:type="dxa"/>
          </w:tcPr>
          <w:p w:rsidR="008B7246" w:rsidRPr="00957B6C" w:rsidRDefault="008B7246" w:rsidP="00687603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957B6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Indicador Trimestral </w:t>
            </w:r>
            <w:r w:rsidRPr="00957B6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4 entrevistas</w:t>
            </w:r>
          </w:p>
          <w:p w:rsidR="008B7246" w:rsidRPr="00957B6C" w:rsidRDefault="008B7246" w:rsidP="00687603">
            <w:pPr>
              <w:spacing w:after="160" w:line="259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ES"/>
              </w:rPr>
            </w:pPr>
            <w:r w:rsidRPr="00957B6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Meta Anual</w:t>
            </w:r>
            <w:r w:rsidRPr="00957B6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12</w:t>
            </w:r>
          </w:p>
        </w:tc>
        <w:tc>
          <w:tcPr>
            <w:tcW w:w="4414" w:type="dxa"/>
          </w:tcPr>
          <w:p w:rsidR="008B7246" w:rsidRPr="00957B6C" w:rsidRDefault="008B7246" w:rsidP="00687603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957B6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Programada</w:t>
            </w:r>
          </w:p>
          <w:p w:rsidR="008B7246" w:rsidRPr="00957B6C" w:rsidRDefault="008B7246" w:rsidP="00687603">
            <w:pPr>
              <w:spacing w:after="160" w:line="259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ES"/>
              </w:rPr>
            </w:pPr>
            <w:r w:rsidRPr="00957B6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   100%</w:t>
            </w:r>
          </w:p>
        </w:tc>
      </w:tr>
      <w:tr w:rsidR="008B7246" w:rsidRPr="00957B6C" w:rsidTr="00687603">
        <w:tc>
          <w:tcPr>
            <w:tcW w:w="4414" w:type="dxa"/>
          </w:tcPr>
          <w:p w:rsidR="008B7246" w:rsidRPr="00957B6C" w:rsidRDefault="008B7246" w:rsidP="00687603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957B6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Principales Acciones </w:t>
            </w:r>
          </w:p>
          <w:p w:rsidR="008B7246" w:rsidRPr="00957B6C" w:rsidRDefault="008B7246" w:rsidP="00687603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957B6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Realizadas:</w:t>
            </w:r>
            <w:r w:rsidRPr="00957B6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12</w:t>
            </w:r>
          </w:p>
          <w:p w:rsidR="008B7246" w:rsidRPr="00957B6C" w:rsidRDefault="008B7246" w:rsidP="00687603">
            <w:pPr>
              <w:spacing w:after="160" w:line="259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ES"/>
              </w:rPr>
            </w:pPr>
          </w:p>
        </w:tc>
        <w:tc>
          <w:tcPr>
            <w:tcW w:w="4414" w:type="dxa"/>
          </w:tcPr>
          <w:p w:rsidR="008B7246" w:rsidRPr="00957B6C" w:rsidRDefault="008B7246" w:rsidP="008B724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ES"/>
              </w:rPr>
            </w:pPr>
            <w:r w:rsidRPr="00957B6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Se </w:t>
            </w:r>
            <w:r w:rsidRPr="00957B6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convocaron</w:t>
            </w:r>
            <w:r w:rsidRPr="00957B6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957B6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conferencias de prensa para los</w:t>
            </w:r>
            <w:r w:rsidRPr="00957B6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distintos integrantes del PT.</w:t>
            </w:r>
          </w:p>
          <w:p w:rsidR="008B7246" w:rsidRPr="00957B6C" w:rsidRDefault="008B7246" w:rsidP="00687603">
            <w:pPr>
              <w:spacing w:after="160" w:line="259" w:lineRule="auto"/>
              <w:ind w:left="927"/>
              <w:contextualSpacing/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ES"/>
              </w:rPr>
            </w:pPr>
          </w:p>
        </w:tc>
      </w:tr>
    </w:tbl>
    <w:p w:rsidR="009B0B0F" w:rsidRPr="00957B6C" w:rsidRDefault="009B0B0F" w:rsidP="00E21EEC">
      <w:pPr>
        <w:jc w:val="both"/>
        <w:rPr>
          <w:rFonts w:ascii="Arial" w:hAnsi="Arial" w:cs="Arial"/>
          <w:sz w:val="24"/>
          <w:szCs w:val="24"/>
        </w:rPr>
      </w:pPr>
    </w:p>
    <w:p w:rsidR="008B7246" w:rsidRPr="00957B6C" w:rsidRDefault="008B7246" w:rsidP="00E21EE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68"/>
        <w:gridCol w:w="6126"/>
      </w:tblGrid>
      <w:tr w:rsidR="008B7246" w:rsidRPr="00957B6C" w:rsidTr="00687603">
        <w:tc>
          <w:tcPr>
            <w:tcW w:w="2405" w:type="dxa"/>
          </w:tcPr>
          <w:p w:rsidR="008B7246" w:rsidRPr="00957B6C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>Atención de Actividades Adicionales</w:t>
            </w:r>
          </w:p>
        </w:tc>
        <w:tc>
          <w:tcPr>
            <w:tcW w:w="6423" w:type="dxa"/>
          </w:tcPr>
          <w:p w:rsidR="008B7246" w:rsidRPr="00957B6C" w:rsidRDefault="008B7246" w:rsidP="008B7246">
            <w:pPr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 xml:space="preserve">Se elaboraran  agendas Semanales de las </w:t>
            </w:r>
            <w:r w:rsidRPr="00957B6C">
              <w:rPr>
                <w:rFonts w:ascii="Arial" w:hAnsi="Arial" w:cs="Arial"/>
                <w:sz w:val="24"/>
                <w:szCs w:val="24"/>
              </w:rPr>
              <w:t>posibles conferencias del PT</w:t>
            </w:r>
            <w:r w:rsidRPr="00957B6C">
              <w:rPr>
                <w:rFonts w:ascii="Arial" w:hAnsi="Arial" w:cs="Arial"/>
                <w:sz w:val="24"/>
                <w:szCs w:val="24"/>
              </w:rPr>
              <w:t xml:space="preserve">.                        </w:t>
            </w:r>
          </w:p>
        </w:tc>
      </w:tr>
      <w:tr w:rsidR="008B7246" w:rsidRPr="00957B6C" w:rsidTr="00687603">
        <w:tc>
          <w:tcPr>
            <w:tcW w:w="2405" w:type="dxa"/>
          </w:tcPr>
          <w:p w:rsidR="008B7246" w:rsidRPr="00957B6C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</w:p>
          <w:p w:rsidR="008B7246" w:rsidRPr="00957B6C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</w:p>
          <w:p w:rsidR="008B7246" w:rsidRPr="00957B6C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</w:p>
          <w:p w:rsidR="008B7246" w:rsidRPr="00957B6C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 xml:space="preserve">Denominación:                                      </w:t>
            </w:r>
          </w:p>
        </w:tc>
        <w:tc>
          <w:tcPr>
            <w:tcW w:w="6423" w:type="dxa"/>
          </w:tcPr>
          <w:p w:rsidR="008B7246" w:rsidRPr="00957B6C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</w:p>
          <w:p w:rsidR="008B7246" w:rsidRPr="00957B6C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 xml:space="preserve">*Se publicaran en la página  del partido, todos los  comunicados con fotografía. </w:t>
            </w:r>
          </w:p>
          <w:p w:rsidR="008B7246" w:rsidRPr="00957B6C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 xml:space="preserve">*Atención a medios de comunicación. </w:t>
            </w:r>
          </w:p>
          <w:p w:rsidR="008B7246" w:rsidRPr="00957B6C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 xml:space="preserve">*Actualización </w:t>
            </w:r>
            <w:r w:rsidRPr="00957B6C">
              <w:rPr>
                <w:rFonts w:ascii="Arial" w:hAnsi="Arial" w:cs="Arial"/>
                <w:sz w:val="24"/>
                <w:szCs w:val="24"/>
              </w:rPr>
              <w:t xml:space="preserve">permanente </w:t>
            </w:r>
            <w:r w:rsidRPr="00957B6C">
              <w:rPr>
                <w:rFonts w:ascii="Arial" w:hAnsi="Arial" w:cs="Arial"/>
                <w:sz w:val="24"/>
                <w:szCs w:val="24"/>
              </w:rPr>
              <w:t xml:space="preserve">de  directorios de prensa que cubre la fuente. </w:t>
            </w:r>
          </w:p>
          <w:p w:rsidR="008B7246" w:rsidRPr="00957B6C" w:rsidRDefault="008B7246" w:rsidP="008B7246">
            <w:pPr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 xml:space="preserve">*Se actualizarán en dos a tres  ocasiones los directorios de los reporteros, canales y páginas web  de la fuente que cubre las actividades del Instituto. </w:t>
            </w:r>
            <w:r w:rsidRPr="00957B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8B7246" w:rsidRPr="00957B6C" w:rsidRDefault="008B7246" w:rsidP="00E21EEC">
      <w:pPr>
        <w:jc w:val="both"/>
        <w:rPr>
          <w:rFonts w:ascii="Arial" w:hAnsi="Arial" w:cs="Arial"/>
          <w:sz w:val="24"/>
          <w:szCs w:val="24"/>
        </w:rPr>
      </w:pPr>
    </w:p>
    <w:p w:rsidR="008B7246" w:rsidRPr="00957B6C" w:rsidRDefault="008B7246" w:rsidP="008B72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7B6C">
        <w:rPr>
          <w:rFonts w:ascii="Arial" w:hAnsi="Arial" w:cs="Arial"/>
          <w:sz w:val="24"/>
          <w:szCs w:val="24"/>
        </w:rPr>
        <w:t>Subprogramas que participan:</w:t>
      </w:r>
    </w:p>
    <w:p w:rsidR="008B7246" w:rsidRPr="00957B6C" w:rsidRDefault="008B7246" w:rsidP="008B72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7246" w:rsidRPr="00957B6C" w:rsidRDefault="008B7246" w:rsidP="008B724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8B7246" w:rsidRPr="00957B6C" w:rsidTr="00312577">
        <w:tc>
          <w:tcPr>
            <w:tcW w:w="4243" w:type="dxa"/>
          </w:tcPr>
          <w:p w:rsidR="008B7246" w:rsidRPr="00957B6C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>Indicador Trimestral</w:t>
            </w:r>
          </w:p>
        </w:tc>
        <w:tc>
          <w:tcPr>
            <w:tcW w:w="4251" w:type="dxa"/>
          </w:tcPr>
          <w:p w:rsidR="008B7246" w:rsidRPr="00957B6C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>Porcentaje</w:t>
            </w:r>
          </w:p>
        </w:tc>
      </w:tr>
      <w:tr w:rsidR="008B7246" w:rsidRPr="00957B6C" w:rsidTr="00312577">
        <w:tc>
          <w:tcPr>
            <w:tcW w:w="4243" w:type="dxa"/>
          </w:tcPr>
          <w:p w:rsidR="008B7246" w:rsidRPr="00957B6C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 xml:space="preserve">Programado Realizado </w:t>
            </w:r>
          </w:p>
          <w:p w:rsidR="008B7246" w:rsidRPr="00957B6C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 xml:space="preserve">Balance mensual de medios                                     </w:t>
            </w:r>
          </w:p>
        </w:tc>
        <w:tc>
          <w:tcPr>
            <w:tcW w:w="4251" w:type="dxa"/>
          </w:tcPr>
          <w:p w:rsidR="008B7246" w:rsidRPr="00957B6C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 xml:space="preserve">          100%                                  </w:t>
            </w:r>
          </w:p>
        </w:tc>
      </w:tr>
      <w:tr w:rsidR="008B7246" w:rsidRPr="00957B6C" w:rsidTr="00312577">
        <w:tc>
          <w:tcPr>
            <w:tcW w:w="4243" w:type="dxa"/>
          </w:tcPr>
          <w:p w:rsidR="008B7246" w:rsidRPr="00957B6C" w:rsidRDefault="008B7246" w:rsidP="00957B6C">
            <w:pPr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 xml:space="preserve">Reporte </w:t>
            </w:r>
            <w:r w:rsidR="00957B6C" w:rsidRPr="00957B6C">
              <w:rPr>
                <w:rFonts w:ascii="Arial" w:hAnsi="Arial" w:cs="Arial"/>
                <w:sz w:val="24"/>
                <w:szCs w:val="24"/>
              </w:rPr>
              <w:t>trimestral de notas publicadas</w:t>
            </w:r>
            <w:r w:rsidRPr="00957B6C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251" w:type="dxa"/>
          </w:tcPr>
          <w:p w:rsidR="008B7246" w:rsidRPr="00957B6C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 xml:space="preserve">          100%</w:t>
            </w:r>
          </w:p>
        </w:tc>
      </w:tr>
      <w:tr w:rsidR="008B7246" w:rsidRPr="00957B6C" w:rsidTr="00312577">
        <w:tc>
          <w:tcPr>
            <w:tcW w:w="4243" w:type="dxa"/>
          </w:tcPr>
          <w:p w:rsidR="008B7246" w:rsidRPr="00957B6C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</w:p>
          <w:p w:rsidR="008B7246" w:rsidRPr="00957B6C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</w:p>
          <w:p w:rsidR="008B7246" w:rsidRPr="00957B6C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</w:p>
          <w:p w:rsidR="008B7246" w:rsidRPr="00957B6C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</w:p>
          <w:p w:rsidR="008B7246" w:rsidRPr="00957B6C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>Acciones por realizar</w:t>
            </w:r>
          </w:p>
        </w:tc>
        <w:tc>
          <w:tcPr>
            <w:tcW w:w="4251" w:type="dxa"/>
          </w:tcPr>
          <w:p w:rsidR="008B7246" w:rsidRPr="00957B6C" w:rsidRDefault="00957B6C" w:rsidP="00687603">
            <w:pPr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>*Durante el año 2014</w:t>
            </w:r>
            <w:r w:rsidR="008B7246" w:rsidRPr="00957B6C">
              <w:rPr>
                <w:rFonts w:ascii="Arial" w:hAnsi="Arial" w:cs="Arial"/>
                <w:sz w:val="24"/>
                <w:szCs w:val="24"/>
              </w:rPr>
              <w:t xml:space="preserve">, se realizaran reportes con el análisis del balance mensual de las notas publicadas por los medios de comunicación (prensa, radio y TV y  redes sociales). </w:t>
            </w:r>
          </w:p>
          <w:p w:rsidR="008B7246" w:rsidRPr="00957B6C" w:rsidRDefault="008B7246" w:rsidP="00957B6C">
            <w:pPr>
              <w:rPr>
                <w:rFonts w:ascii="Arial" w:hAnsi="Arial" w:cs="Arial"/>
                <w:sz w:val="24"/>
                <w:szCs w:val="24"/>
              </w:rPr>
            </w:pPr>
            <w:r w:rsidRPr="00957B6C">
              <w:rPr>
                <w:rFonts w:ascii="Arial" w:hAnsi="Arial" w:cs="Arial"/>
                <w:sz w:val="24"/>
                <w:szCs w:val="24"/>
              </w:rPr>
              <w:t xml:space="preserve">*Los resultados difundidos se integraran en </w:t>
            </w:r>
            <w:r w:rsidR="00957B6C" w:rsidRPr="00957B6C">
              <w:rPr>
                <w:rFonts w:ascii="Arial" w:hAnsi="Arial" w:cs="Arial"/>
                <w:sz w:val="24"/>
                <w:szCs w:val="24"/>
              </w:rPr>
              <w:t>4</w:t>
            </w:r>
            <w:r w:rsidRPr="00957B6C">
              <w:rPr>
                <w:rFonts w:ascii="Arial" w:hAnsi="Arial" w:cs="Arial"/>
                <w:sz w:val="24"/>
                <w:szCs w:val="24"/>
              </w:rPr>
              <w:t xml:space="preserve"> análisis mensuales.</w:t>
            </w:r>
          </w:p>
        </w:tc>
      </w:tr>
    </w:tbl>
    <w:p w:rsidR="008B7246" w:rsidRPr="00957B6C" w:rsidRDefault="008B7246" w:rsidP="008B72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577" w:rsidRDefault="00312577" w:rsidP="008B72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7246" w:rsidRPr="008B7246" w:rsidRDefault="008B7246" w:rsidP="008B72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B7246">
        <w:rPr>
          <w:rFonts w:ascii="Arial" w:hAnsi="Arial" w:cs="Arial"/>
          <w:sz w:val="24"/>
          <w:szCs w:val="24"/>
        </w:rPr>
        <w:lastRenderedPageBreak/>
        <w:t>TEMA</w:t>
      </w:r>
    </w:p>
    <w:p w:rsidR="008B7246" w:rsidRDefault="008B7246" w:rsidP="008B7246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8B7246">
        <w:rPr>
          <w:rFonts w:ascii="Arial" w:hAnsi="Arial" w:cs="Arial"/>
          <w:sz w:val="24"/>
          <w:szCs w:val="24"/>
          <w:lang w:val="es-MX"/>
        </w:rPr>
        <w:t>SÍNTESIS Y MONITOREO DE MEDIOS</w:t>
      </w:r>
    </w:p>
    <w:p w:rsidR="00957B6C" w:rsidRPr="00957B6C" w:rsidRDefault="00957B6C" w:rsidP="00957B6C">
      <w:pPr>
        <w:jc w:val="both"/>
        <w:rPr>
          <w:rFonts w:ascii="Arial" w:hAnsi="Arial" w:cs="Arial"/>
          <w:sz w:val="24"/>
          <w:szCs w:val="24"/>
          <w:lang w:val="es-MX"/>
        </w:rPr>
      </w:pPr>
      <w:r w:rsidRPr="00957B6C">
        <w:rPr>
          <w:rFonts w:ascii="Arial" w:hAnsi="Arial" w:cs="Arial"/>
          <w:sz w:val="24"/>
          <w:szCs w:val="24"/>
        </w:rPr>
        <w:t>Garantizar que el Partido del Trabajo, cuente con la información difundida a través de los medios de comunicación para el adecuado posicionamiento del partido</w:t>
      </w:r>
    </w:p>
    <w:p w:rsidR="008B7246" w:rsidRPr="008B7246" w:rsidRDefault="008B7246" w:rsidP="008B72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8B7246" w:rsidRPr="008B7246" w:rsidTr="00687603">
        <w:tc>
          <w:tcPr>
            <w:tcW w:w="4414" w:type="dxa"/>
          </w:tcPr>
          <w:p w:rsidR="008B7246" w:rsidRPr="008B7246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  <w:r w:rsidRPr="008B7246">
              <w:rPr>
                <w:rFonts w:ascii="Arial" w:hAnsi="Arial" w:cs="Arial"/>
                <w:sz w:val="24"/>
                <w:szCs w:val="24"/>
              </w:rPr>
              <w:t xml:space="preserve">Indicador Trimestral </w:t>
            </w:r>
          </w:p>
          <w:p w:rsidR="008B7246" w:rsidRPr="008B7246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  <w:r w:rsidRPr="008B7246">
              <w:rPr>
                <w:rFonts w:ascii="Arial" w:hAnsi="Arial" w:cs="Arial"/>
                <w:sz w:val="24"/>
                <w:szCs w:val="24"/>
              </w:rPr>
              <w:t>Porcentaje</w:t>
            </w:r>
          </w:p>
        </w:tc>
        <w:tc>
          <w:tcPr>
            <w:tcW w:w="4414" w:type="dxa"/>
          </w:tcPr>
          <w:p w:rsidR="008B7246" w:rsidRPr="008B7246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  <w:r w:rsidRPr="008B7246">
              <w:rPr>
                <w:rFonts w:ascii="Arial" w:hAnsi="Arial" w:cs="Arial"/>
                <w:sz w:val="24"/>
                <w:szCs w:val="24"/>
              </w:rPr>
              <w:t xml:space="preserve">Tarjeta de síntesis de prensa                                    100%                                  </w:t>
            </w:r>
          </w:p>
        </w:tc>
      </w:tr>
      <w:tr w:rsidR="008B7246" w:rsidRPr="008B7246" w:rsidTr="00687603">
        <w:tc>
          <w:tcPr>
            <w:tcW w:w="4414" w:type="dxa"/>
          </w:tcPr>
          <w:p w:rsidR="008B7246" w:rsidRPr="008B7246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  <w:r w:rsidRPr="008B7246">
              <w:rPr>
                <w:rFonts w:ascii="Arial" w:hAnsi="Arial" w:cs="Arial"/>
                <w:sz w:val="24"/>
                <w:szCs w:val="24"/>
              </w:rPr>
              <w:t>Programado Realizado</w:t>
            </w:r>
          </w:p>
        </w:tc>
        <w:tc>
          <w:tcPr>
            <w:tcW w:w="4414" w:type="dxa"/>
          </w:tcPr>
          <w:p w:rsidR="008B7246" w:rsidRPr="008B7246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  <w:r w:rsidRPr="008B7246">
              <w:rPr>
                <w:rFonts w:ascii="Arial" w:hAnsi="Arial" w:cs="Arial"/>
                <w:sz w:val="24"/>
                <w:szCs w:val="24"/>
              </w:rPr>
              <w:t xml:space="preserve">Tarjeta de monitoreo de medios electrónicos  </w:t>
            </w:r>
          </w:p>
          <w:p w:rsidR="008B7246" w:rsidRPr="008B7246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  <w:r w:rsidRPr="008B7246">
              <w:rPr>
                <w:rFonts w:ascii="Arial" w:hAnsi="Arial" w:cs="Arial"/>
                <w:sz w:val="24"/>
                <w:szCs w:val="24"/>
              </w:rPr>
              <w:t xml:space="preserve">100%  </w:t>
            </w:r>
          </w:p>
        </w:tc>
      </w:tr>
      <w:tr w:rsidR="008B7246" w:rsidRPr="008B7246" w:rsidTr="00687603">
        <w:trPr>
          <w:trHeight w:val="71"/>
        </w:trPr>
        <w:tc>
          <w:tcPr>
            <w:tcW w:w="4414" w:type="dxa"/>
          </w:tcPr>
          <w:p w:rsidR="008B7246" w:rsidRPr="008B7246" w:rsidRDefault="008B7246" w:rsidP="00687603">
            <w:pPr>
              <w:rPr>
                <w:rFonts w:ascii="Arial" w:hAnsi="Arial" w:cs="Arial"/>
                <w:sz w:val="24"/>
                <w:szCs w:val="24"/>
              </w:rPr>
            </w:pPr>
            <w:r w:rsidRPr="008B7246">
              <w:rPr>
                <w:rFonts w:ascii="Arial" w:hAnsi="Arial" w:cs="Arial"/>
                <w:sz w:val="24"/>
                <w:szCs w:val="24"/>
              </w:rPr>
              <w:t>Acciones por realizar</w:t>
            </w:r>
          </w:p>
        </w:tc>
        <w:tc>
          <w:tcPr>
            <w:tcW w:w="4414" w:type="dxa"/>
          </w:tcPr>
          <w:p w:rsidR="008B7246" w:rsidRPr="008B7246" w:rsidRDefault="00957B6C" w:rsidP="00687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enero a diciembre de 2014</w:t>
            </w:r>
            <w:r w:rsidR="008B7246" w:rsidRPr="008B7246">
              <w:rPr>
                <w:rFonts w:ascii="Arial" w:hAnsi="Arial" w:cs="Arial"/>
                <w:sz w:val="24"/>
                <w:szCs w:val="24"/>
              </w:rPr>
              <w:t xml:space="preserve">, se elaboraran </w:t>
            </w:r>
            <w:r>
              <w:rPr>
                <w:rFonts w:ascii="Arial" w:hAnsi="Arial" w:cs="Arial"/>
                <w:sz w:val="24"/>
                <w:szCs w:val="24"/>
              </w:rPr>
              <w:t>N/100</w:t>
            </w:r>
            <w:r w:rsidR="008B7246" w:rsidRPr="008B7246">
              <w:rPr>
                <w:rFonts w:ascii="Arial" w:hAnsi="Arial" w:cs="Arial"/>
                <w:sz w:val="24"/>
                <w:szCs w:val="24"/>
              </w:rPr>
              <w:t xml:space="preserve"> síntesis de prensa nacional Estatal, Local y se actualizara la liga respectiva en Internet. </w:t>
            </w:r>
          </w:p>
          <w:p w:rsidR="008B7246" w:rsidRPr="008B7246" w:rsidRDefault="008B7246" w:rsidP="00957B6C">
            <w:pPr>
              <w:rPr>
                <w:rFonts w:ascii="Arial" w:hAnsi="Arial" w:cs="Arial"/>
                <w:sz w:val="24"/>
                <w:szCs w:val="24"/>
              </w:rPr>
            </w:pPr>
            <w:r w:rsidRPr="008B7246">
              <w:rPr>
                <w:rFonts w:ascii="Arial" w:hAnsi="Arial" w:cs="Arial"/>
                <w:sz w:val="24"/>
                <w:szCs w:val="24"/>
              </w:rPr>
              <w:t xml:space="preserve">Asimismo, se elaboraron </w:t>
            </w:r>
            <w:r w:rsidR="00957B6C">
              <w:rPr>
                <w:rFonts w:ascii="Arial" w:hAnsi="Arial" w:cs="Arial"/>
                <w:sz w:val="24"/>
                <w:szCs w:val="24"/>
              </w:rPr>
              <w:t>N/100</w:t>
            </w:r>
            <w:r w:rsidRPr="008B7246">
              <w:rPr>
                <w:rFonts w:ascii="Arial" w:hAnsi="Arial" w:cs="Arial"/>
                <w:sz w:val="24"/>
                <w:szCs w:val="24"/>
              </w:rPr>
              <w:t xml:space="preserve"> tarjetas de monitoreo de medios electrónicos</w:t>
            </w:r>
          </w:p>
        </w:tc>
      </w:tr>
    </w:tbl>
    <w:p w:rsidR="008B7246" w:rsidRPr="008B7246" w:rsidRDefault="008B7246" w:rsidP="008B7246">
      <w:pPr>
        <w:ind w:left="284"/>
        <w:rPr>
          <w:rFonts w:ascii="Arial" w:hAnsi="Arial" w:cs="Arial"/>
          <w:sz w:val="24"/>
          <w:szCs w:val="24"/>
        </w:rPr>
      </w:pPr>
    </w:p>
    <w:p w:rsidR="002F6169" w:rsidRPr="009B0B0F" w:rsidRDefault="009B0B0F" w:rsidP="009B0B0F">
      <w:pPr>
        <w:jc w:val="center"/>
        <w:rPr>
          <w:rFonts w:ascii="Arial" w:hAnsi="Arial" w:cs="Arial"/>
          <w:b/>
          <w:sz w:val="24"/>
          <w:szCs w:val="24"/>
        </w:rPr>
      </w:pPr>
      <w:r w:rsidRPr="009B0B0F">
        <w:rPr>
          <w:rFonts w:ascii="Arial" w:hAnsi="Arial" w:cs="Arial"/>
          <w:b/>
          <w:sz w:val="24"/>
          <w:szCs w:val="24"/>
        </w:rPr>
        <w:t>ELABORÓ CARLOS MONROY HERMOSILLO</w:t>
      </w:r>
    </w:p>
    <w:sectPr w:rsidR="002F6169" w:rsidRPr="009B0B0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BE2" w:rsidRDefault="00995BE2" w:rsidP="00F42BB2">
      <w:pPr>
        <w:spacing w:after="0" w:line="240" w:lineRule="auto"/>
      </w:pPr>
      <w:r>
        <w:separator/>
      </w:r>
    </w:p>
  </w:endnote>
  <w:endnote w:type="continuationSeparator" w:id="0">
    <w:p w:rsidR="00995BE2" w:rsidRDefault="00995BE2" w:rsidP="00F4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BE2" w:rsidRDefault="00995BE2" w:rsidP="00F42BB2">
      <w:pPr>
        <w:spacing w:after="0" w:line="240" w:lineRule="auto"/>
      </w:pPr>
      <w:r>
        <w:separator/>
      </w:r>
    </w:p>
  </w:footnote>
  <w:footnote w:type="continuationSeparator" w:id="0">
    <w:p w:rsidR="00995BE2" w:rsidRDefault="00995BE2" w:rsidP="00F4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BB2" w:rsidRDefault="00F42BB2">
    <w:pPr>
      <w:pStyle w:val="Encabezado"/>
    </w:pPr>
    <w:r>
      <w:rPr>
        <w:rFonts w:ascii="Arial" w:hAnsi="Arial" w:cs="Arial"/>
        <w:b/>
        <w:noProof/>
        <w:sz w:val="24"/>
        <w:szCs w:val="24"/>
        <w:lang w:eastAsia="es-ES"/>
      </w:rPr>
      <w:drawing>
        <wp:anchor distT="0" distB="0" distL="114300" distR="114300" simplePos="0" relativeHeight="251659264" behindDoc="1" locked="0" layoutInCell="1" allowOverlap="1" wp14:anchorId="12A86E53" wp14:editId="629D349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23850" cy="3238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_IMG_1542656258509.jp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3721"/>
                            </a14:imgEffect>
                            <a14:imgEffect>
                              <a14:saturation sat="8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2BB2" w:rsidRDefault="00F42B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F04AD"/>
    <w:multiLevelType w:val="hybridMultilevel"/>
    <w:tmpl w:val="DDDE18C0"/>
    <w:lvl w:ilvl="0" w:tplc="C84CA74A">
      <w:start w:val="104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EC"/>
    <w:rsid w:val="002F6169"/>
    <w:rsid w:val="00312577"/>
    <w:rsid w:val="005E549A"/>
    <w:rsid w:val="0067767B"/>
    <w:rsid w:val="00824C61"/>
    <w:rsid w:val="008B7246"/>
    <w:rsid w:val="00957B6C"/>
    <w:rsid w:val="00995BE2"/>
    <w:rsid w:val="009B0B0F"/>
    <w:rsid w:val="009E5B95"/>
    <w:rsid w:val="00C33460"/>
    <w:rsid w:val="00E21EEC"/>
    <w:rsid w:val="00F42BB2"/>
    <w:rsid w:val="00F43527"/>
    <w:rsid w:val="00F5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AE307-28C1-40E7-8AAD-FC992C9E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5oscura-nfasis2">
    <w:name w:val="Grid Table 5 Dark Accent 2"/>
    <w:basedOn w:val="Tablanormal"/>
    <w:uiPriority w:val="50"/>
    <w:rsid w:val="00824C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42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BB2"/>
  </w:style>
  <w:style w:type="paragraph" w:styleId="Piedepgina">
    <w:name w:val="footer"/>
    <w:basedOn w:val="Normal"/>
    <w:link w:val="PiedepginaCar"/>
    <w:uiPriority w:val="99"/>
    <w:unhideWhenUsed/>
    <w:rsid w:val="00F42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BB2"/>
  </w:style>
  <w:style w:type="table" w:customStyle="1" w:styleId="Cuadrculadetablaclara2">
    <w:name w:val="Cuadrícula de tabla clara2"/>
    <w:basedOn w:val="Tablanormal"/>
    <w:next w:val="Cuadrculadetablaclara"/>
    <w:uiPriority w:val="40"/>
    <w:rsid w:val="008B7246"/>
    <w:pPr>
      <w:spacing w:after="0" w:line="240" w:lineRule="auto"/>
    </w:pPr>
    <w:rPr>
      <w:lang w:val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Cuadrculadetablaclara">
    <w:name w:val="Grid Table Light"/>
    <w:basedOn w:val="Tablanormal"/>
    <w:uiPriority w:val="40"/>
    <w:rsid w:val="008B72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B724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B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7246"/>
    <w:pPr>
      <w:ind w:left="720"/>
      <w:contextualSpacing/>
    </w:pPr>
  </w:style>
  <w:style w:type="table" w:customStyle="1" w:styleId="Sombreadomedio2-nfasis51">
    <w:name w:val="Sombreado medio 2 - Énfasis 51"/>
    <w:basedOn w:val="Tablanormal"/>
    <w:next w:val="Sombreadomedio2-nfasis5"/>
    <w:uiPriority w:val="64"/>
    <w:rsid w:val="008B7246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B724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928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5</cp:revision>
  <dcterms:created xsi:type="dcterms:W3CDTF">2019-09-19T18:24:00Z</dcterms:created>
  <dcterms:modified xsi:type="dcterms:W3CDTF">2019-09-19T19:27:00Z</dcterms:modified>
</cp:coreProperties>
</file>