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1D" w:rsidRDefault="0028621D" w:rsidP="0028621D">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 xml:space="preserve">12/2013-59 Se aprueba por unanimidad de votos el Orden del Día de la Décima Segunda Sesión Ordinaria del Consejo del año dos mil trece de la Comisión de Derechos Humanos del Estado de México </w:t>
      </w:r>
    </w:p>
    <w:p w:rsidR="0028621D" w:rsidRDefault="0028621D" w:rsidP="0028621D">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12/2013-60 Se aprueba por unanimidad de votos el Acta 11/2013 de la Décima Primera Sesión Ordinaria del Consejo, celebrada el catorce de noviembre del año dos mil trece. </w:t>
      </w:r>
    </w:p>
    <w:p w:rsidR="0028621D" w:rsidRDefault="0028621D" w:rsidP="0028621D">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12/2013-61 Se aprueba por unanimidad de votos continuar incluyendo en el pago de nómina todas las prestaciones salariales que por derecho corresponden, homólogas a las que brinda sector central, en tanto se validan el Tabulador de Sueldos para Servidores Públicos de la COOHEM y la Cédula de Prestaciones Salariales para el Ejercicio Fiscal 2014 </w:t>
      </w:r>
    </w:p>
    <w:p w:rsidR="0028621D" w:rsidRDefault="0028621D" w:rsidP="0028621D">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12/2013-62 Se aprueba por unanimidad de votos el Calendario Oficial de la Comisión de Derechos Humanos del Estado de México para el Ejercicio Fiscal 2014 </w:t>
      </w:r>
    </w:p>
    <w:p w:rsidR="00C50853" w:rsidRDefault="0028621D" w:rsidP="0028621D">
      <w:pPr>
        <w:jc w:val="both"/>
      </w:pPr>
      <w:r>
        <w:rPr>
          <w:rFonts w:ascii="Arial" w:hAnsi="Arial" w:cs="Arial"/>
          <w:color w:val="444444"/>
          <w:sz w:val="17"/>
          <w:szCs w:val="17"/>
          <w:shd w:val="clear" w:color="auto" w:fill="FFFFFF"/>
        </w:rPr>
        <w:t>Acuerdo 12/2013-63 Se aprueba por unanimidad de votos el cambio de fecha de la Primera Sesión Ordinaria del Consejo Consultivo, para el jueves 16 de enero del 2014</w:t>
      </w:r>
      <w:bookmarkEnd w:id="0"/>
    </w:p>
    <w:sectPr w:rsidR="00C508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1D"/>
    <w:rsid w:val="0028621D"/>
    <w:rsid w:val="00C508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2019-03-15T22:13:00Z</dcterms:created>
  <dcterms:modified xsi:type="dcterms:W3CDTF">2019-03-15T22:14:00Z</dcterms:modified>
</cp:coreProperties>
</file>