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82E" w:rsidRPr="0014382E" w:rsidRDefault="0014382E" w:rsidP="0014382E">
      <w:pPr>
        <w:spacing w:after="0" w:line="240" w:lineRule="auto"/>
        <w:contextualSpacing/>
        <w:jc w:val="center"/>
        <w:textAlignment w:val="center"/>
        <w:rPr>
          <w:rFonts w:ascii="Gotham Book" w:eastAsia="Times New Roman" w:hAnsi="Gotham Book" w:cs="Arial"/>
          <w:b/>
          <w:color w:val="000000"/>
          <w:kern w:val="24"/>
          <w:lang w:val="es-ES" w:eastAsia="es-MX"/>
        </w:rPr>
      </w:pPr>
      <w:bookmarkStart w:id="0" w:name="_GoBack"/>
      <w:bookmarkEnd w:id="0"/>
      <w:r w:rsidRPr="0014382E">
        <w:rPr>
          <w:rFonts w:ascii="Gotham Book" w:eastAsia="Times New Roman" w:hAnsi="Gotham Book" w:cs="Arial"/>
          <w:b/>
          <w:color w:val="000000"/>
          <w:kern w:val="24"/>
          <w:lang w:val="es-ES" w:eastAsia="es-MX"/>
        </w:rPr>
        <w:t xml:space="preserve">Programa para la Inclusión y la Equidad </w:t>
      </w:r>
      <w:r>
        <w:rPr>
          <w:rFonts w:ascii="Gotham Book" w:eastAsia="Times New Roman" w:hAnsi="Gotham Book" w:cs="Arial"/>
          <w:b/>
          <w:color w:val="000000"/>
          <w:kern w:val="24"/>
          <w:lang w:val="es-ES" w:eastAsia="es-MX"/>
        </w:rPr>
        <w:t>E</w:t>
      </w:r>
      <w:r w:rsidRPr="0014382E">
        <w:rPr>
          <w:rFonts w:ascii="Gotham Book" w:eastAsia="Times New Roman" w:hAnsi="Gotham Book" w:cs="Arial"/>
          <w:b/>
          <w:color w:val="000000"/>
          <w:kern w:val="24"/>
          <w:lang w:val="es-ES" w:eastAsia="es-MX"/>
        </w:rPr>
        <w:t>ducativa (PIEE)</w:t>
      </w:r>
    </w:p>
    <w:p w:rsidR="00CA5FA1" w:rsidRDefault="00CA5FA1" w:rsidP="00CA5FA1">
      <w:pPr>
        <w:spacing w:after="0" w:line="240" w:lineRule="auto"/>
        <w:contextualSpacing/>
        <w:jc w:val="center"/>
        <w:textAlignment w:val="center"/>
        <w:rPr>
          <w:rFonts w:ascii="Gotham Book" w:eastAsia="Times New Roman" w:hAnsi="Gotham Book" w:cs="Arial"/>
          <w:b/>
          <w:color w:val="000000"/>
          <w:kern w:val="24"/>
          <w:lang w:val="es-ES" w:eastAsia="es-MX"/>
        </w:rPr>
      </w:pPr>
    </w:p>
    <w:p w:rsidR="00CA5FA1" w:rsidRDefault="00CA5FA1" w:rsidP="0093770A">
      <w:pPr>
        <w:spacing w:after="0" w:line="240" w:lineRule="auto"/>
        <w:contextualSpacing/>
        <w:textAlignment w:val="center"/>
        <w:rPr>
          <w:rFonts w:ascii="Gotham Book" w:eastAsia="Times New Roman" w:hAnsi="Gotham Book" w:cs="Arial"/>
          <w:b/>
          <w:color w:val="000000"/>
          <w:kern w:val="24"/>
          <w:lang w:val="es-ES" w:eastAsia="es-MX"/>
        </w:rPr>
      </w:pPr>
    </w:p>
    <w:p w:rsidR="00CA5FA1" w:rsidRPr="0093770A" w:rsidRDefault="0093770A" w:rsidP="0093770A">
      <w:pPr>
        <w:spacing w:after="0" w:line="240" w:lineRule="auto"/>
        <w:ind w:left="709" w:right="532"/>
        <w:contextualSpacing/>
        <w:jc w:val="both"/>
        <w:textAlignment w:val="center"/>
        <w:rPr>
          <w:rFonts w:ascii="Helvetica" w:hAnsi="Helvetica"/>
          <w:color w:val="545454"/>
          <w:sz w:val="24"/>
          <w:szCs w:val="24"/>
        </w:rPr>
      </w:pPr>
      <w:r w:rsidRPr="0093770A">
        <w:rPr>
          <w:rFonts w:ascii="Helvetica" w:hAnsi="Helvetica"/>
          <w:color w:val="545454"/>
          <w:sz w:val="24"/>
          <w:szCs w:val="24"/>
        </w:rPr>
        <w:t>El Programa para la Inclusión y la Equidad Educativa, surge en 2014. Los recursos financieros asignados por la Secretaria de Educación a este programa están destinados  a la atención de cuatro modalidades educativas; Telesecundaria,  Educación Especial, Educación  Indígena y Migrante. El presupuesto asignado por cada ejercicio no están direccionados a los municipios, están autorizados para la capacitación de diferente figura educativa: supervisores, directivos y docentes, con base en una planeación anual y un  universo de atención previamente focalizado.</w:t>
      </w:r>
    </w:p>
    <w:p w:rsidR="0093770A" w:rsidRPr="0093770A" w:rsidRDefault="0093770A" w:rsidP="0093770A">
      <w:pPr>
        <w:spacing w:after="0" w:line="240" w:lineRule="auto"/>
        <w:contextualSpacing/>
        <w:jc w:val="both"/>
        <w:textAlignment w:val="center"/>
        <w:rPr>
          <w:rFonts w:ascii="Helvetica" w:hAnsi="Helvetica"/>
          <w:color w:val="545454"/>
        </w:rPr>
      </w:pPr>
    </w:p>
    <w:p w:rsidR="0093770A" w:rsidRPr="00CA5FA1" w:rsidRDefault="0093770A" w:rsidP="0093770A">
      <w:pPr>
        <w:spacing w:after="0" w:line="240" w:lineRule="auto"/>
        <w:contextualSpacing/>
        <w:jc w:val="both"/>
        <w:textAlignment w:val="center"/>
        <w:rPr>
          <w:rFonts w:ascii="Gotham Book" w:eastAsia="Times New Roman" w:hAnsi="Gotham Book" w:cs="Arial"/>
          <w:b/>
          <w:color w:val="000000"/>
          <w:kern w:val="24"/>
          <w:lang w:val="es-ES" w:eastAsia="es-MX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89"/>
        <w:gridCol w:w="1758"/>
        <w:gridCol w:w="1989"/>
        <w:gridCol w:w="1632"/>
        <w:gridCol w:w="1737"/>
        <w:gridCol w:w="1474"/>
      </w:tblGrid>
      <w:tr w:rsidR="0014382E" w:rsidRPr="0014382E" w:rsidTr="0014382E">
        <w:trPr>
          <w:trHeight w:val="309"/>
          <w:jc w:val="center"/>
        </w:trPr>
        <w:tc>
          <w:tcPr>
            <w:tcW w:w="1689" w:type="dxa"/>
            <w:vMerge w:val="restart"/>
            <w:vAlign w:val="center"/>
          </w:tcPr>
          <w:p w:rsidR="0014382E" w:rsidRPr="0014382E" w:rsidRDefault="0014382E" w:rsidP="0014382E">
            <w:pPr>
              <w:jc w:val="center"/>
              <w:rPr>
                <w:rFonts w:ascii="Gotham Book" w:eastAsia="Times New Roman" w:hAnsi="Gotham Book" w:cs="Arial"/>
                <w:b/>
                <w:color w:val="000000"/>
                <w:kern w:val="24"/>
                <w:sz w:val="20"/>
                <w:szCs w:val="20"/>
                <w:lang w:val="es-ES" w:eastAsia="es-MX"/>
              </w:rPr>
            </w:pPr>
            <w:r w:rsidRPr="0014382E">
              <w:rPr>
                <w:rFonts w:ascii="Gotham Book" w:eastAsia="Times New Roman" w:hAnsi="Gotham Book" w:cs="Arial"/>
                <w:b/>
                <w:color w:val="000000"/>
                <w:kern w:val="24"/>
                <w:sz w:val="20"/>
                <w:szCs w:val="20"/>
                <w:lang w:val="es-ES" w:eastAsia="es-MX"/>
              </w:rPr>
              <w:t>EJERCICIO/ PERIODO</w:t>
            </w:r>
          </w:p>
        </w:tc>
        <w:tc>
          <w:tcPr>
            <w:tcW w:w="1758" w:type="dxa"/>
            <w:vMerge w:val="restart"/>
            <w:vAlign w:val="center"/>
          </w:tcPr>
          <w:p w:rsidR="0014382E" w:rsidRPr="0014382E" w:rsidRDefault="0014382E" w:rsidP="0014382E">
            <w:pPr>
              <w:jc w:val="center"/>
              <w:rPr>
                <w:rFonts w:ascii="Gotham Book" w:eastAsia="Times New Roman" w:hAnsi="Gotham Book" w:cs="Arial"/>
                <w:b/>
                <w:color w:val="000000"/>
                <w:kern w:val="24"/>
                <w:sz w:val="20"/>
                <w:szCs w:val="20"/>
                <w:lang w:val="es-ES" w:eastAsia="es-MX"/>
              </w:rPr>
            </w:pPr>
            <w:r w:rsidRPr="0014382E">
              <w:rPr>
                <w:rFonts w:ascii="Gotham Book" w:eastAsia="Times New Roman" w:hAnsi="Gotham Book" w:cs="Arial"/>
                <w:b/>
                <w:color w:val="000000"/>
                <w:kern w:val="24"/>
                <w:sz w:val="20"/>
                <w:szCs w:val="20"/>
                <w:lang w:val="es-ES" w:eastAsia="es-MX"/>
              </w:rPr>
              <w:t>PRESUPUESTO</w:t>
            </w:r>
          </w:p>
        </w:tc>
        <w:tc>
          <w:tcPr>
            <w:tcW w:w="6832" w:type="dxa"/>
            <w:gridSpan w:val="4"/>
            <w:vAlign w:val="center"/>
          </w:tcPr>
          <w:p w:rsidR="0014382E" w:rsidRPr="0014382E" w:rsidRDefault="0014382E" w:rsidP="0014382E">
            <w:pPr>
              <w:jc w:val="center"/>
              <w:rPr>
                <w:sz w:val="20"/>
                <w:szCs w:val="20"/>
              </w:rPr>
            </w:pPr>
            <w:r w:rsidRPr="0014382E">
              <w:rPr>
                <w:rFonts w:ascii="Gotham Book" w:eastAsia="Times New Roman" w:hAnsi="Gotham Book" w:cs="Arial"/>
                <w:b/>
                <w:color w:val="000000"/>
                <w:kern w:val="24"/>
                <w:sz w:val="20"/>
                <w:szCs w:val="20"/>
                <w:lang w:val="es-ES" w:eastAsia="es-MX"/>
              </w:rPr>
              <w:t>Beneficiaros los recursos otorgados al PIEE</w:t>
            </w:r>
          </w:p>
        </w:tc>
      </w:tr>
      <w:tr w:rsidR="0014382E" w:rsidTr="0014382E">
        <w:trPr>
          <w:trHeight w:val="271"/>
          <w:jc w:val="center"/>
        </w:trPr>
        <w:tc>
          <w:tcPr>
            <w:tcW w:w="1689" w:type="dxa"/>
            <w:vMerge/>
            <w:vAlign w:val="center"/>
          </w:tcPr>
          <w:p w:rsidR="0014382E" w:rsidRDefault="0014382E" w:rsidP="0014382E">
            <w:pPr>
              <w:jc w:val="center"/>
            </w:pPr>
          </w:p>
        </w:tc>
        <w:tc>
          <w:tcPr>
            <w:tcW w:w="1758" w:type="dxa"/>
            <w:vMerge/>
          </w:tcPr>
          <w:p w:rsidR="0014382E" w:rsidRDefault="0014382E" w:rsidP="0014382E">
            <w:pPr>
              <w:jc w:val="center"/>
            </w:pPr>
          </w:p>
        </w:tc>
        <w:tc>
          <w:tcPr>
            <w:tcW w:w="1989" w:type="dxa"/>
            <w:vAlign w:val="center"/>
          </w:tcPr>
          <w:p w:rsidR="0014382E" w:rsidRDefault="0014382E" w:rsidP="0014382E">
            <w:pPr>
              <w:jc w:val="center"/>
            </w:pPr>
            <w:r>
              <w:t xml:space="preserve">Alumnos </w:t>
            </w:r>
          </w:p>
        </w:tc>
        <w:tc>
          <w:tcPr>
            <w:tcW w:w="1632" w:type="dxa"/>
            <w:vAlign w:val="center"/>
          </w:tcPr>
          <w:p w:rsidR="0014382E" w:rsidRDefault="0014382E" w:rsidP="0014382E">
            <w:pPr>
              <w:jc w:val="center"/>
            </w:pPr>
            <w:r>
              <w:t xml:space="preserve">Escuelas </w:t>
            </w:r>
          </w:p>
        </w:tc>
        <w:tc>
          <w:tcPr>
            <w:tcW w:w="1737" w:type="dxa"/>
            <w:vAlign w:val="center"/>
          </w:tcPr>
          <w:p w:rsidR="0014382E" w:rsidRDefault="0014382E" w:rsidP="0014382E">
            <w:pPr>
              <w:jc w:val="center"/>
            </w:pPr>
            <w:r>
              <w:t xml:space="preserve">Figuras educativas </w:t>
            </w:r>
          </w:p>
        </w:tc>
        <w:tc>
          <w:tcPr>
            <w:tcW w:w="1474" w:type="dxa"/>
            <w:vAlign w:val="center"/>
          </w:tcPr>
          <w:p w:rsidR="0014382E" w:rsidRDefault="0014382E" w:rsidP="0014382E">
            <w:pPr>
              <w:jc w:val="center"/>
            </w:pPr>
            <w:r>
              <w:t xml:space="preserve">Total </w:t>
            </w:r>
          </w:p>
        </w:tc>
      </w:tr>
      <w:tr w:rsidR="0014382E" w:rsidTr="0014382E">
        <w:trPr>
          <w:trHeight w:val="507"/>
          <w:jc w:val="center"/>
        </w:trPr>
        <w:tc>
          <w:tcPr>
            <w:tcW w:w="1689" w:type="dxa"/>
          </w:tcPr>
          <w:p w:rsidR="0014382E" w:rsidRDefault="0014382E" w:rsidP="0014382E">
            <w:pPr>
              <w:jc w:val="center"/>
            </w:pPr>
            <w:r>
              <w:t>2014</w:t>
            </w:r>
          </w:p>
        </w:tc>
        <w:tc>
          <w:tcPr>
            <w:tcW w:w="1758" w:type="dxa"/>
          </w:tcPr>
          <w:p w:rsidR="0014382E" w:rsidRDefault="00C276F8" w:rsidP="00846366">
            <w:r>
              <w:t>$ 9,804,814.00</w:t>
            </w:r>
          </w:p>
        </w:tc>
        <w:tc>
          <w:tcPr>
            <w:tcW w:w="1989" w:type="dxa"/>
          </w:tcPr>
          <w:p w:rsidR="00F1075B" w:rsidRDefault="00A524AC" w:rsidP="00A524AC">
            <w:r>
              <w:t xml:space="preserve">          33,410</w:t>
            </w:r>
          </w:p>
        </w:tc>
        <w:tc>
          <w:tcPr>
            <w:tcW w:w="1632" w:type="dxa"/>
          </w:tcPr>
          <w:p w:rsidR="0014382E" w:rsidRDefault="00A524AC" w:rsidP="00A524AC">
            <w:pPr>
              <w:jc w:val="center"/>
            </w:pPr>
            <w:r>
              <w:t>743</w:t>
            </w:r>
          </w:p>
        </w:tc>
        <w:tc>
          <w:tcPr>
            <w:tcW w:w="1737" w:type="dxa"/>
          </w:tcPr>
          <w:p w:rsidR="0014382E" w:rsidRDefault="000D441E" w:rsidP="00846366">
            <w:r>
              <w:t xml:space="preserve">             432</w:t>
            </w:r>
          </w:p>
        </w:tc>
        <w:tc>
          <w:tcPr>
            <w:tcW w:w="1474" w:type="dxa"/>
          </w:tcPr>
          <w:p w:rsidR="0014382E" w:rsidRDefault="000D441E" w:rsidP="00846366">
            <w:r>
              <w:t xml:space="preserve">      34,585</w:t>
            </w:r>
          </w:p>
        </w:tc>
      </w:tr>
      <w:tr w:rsidR="0014382E" w:rsidTr="0014382E">
        <w:trPr>
          <w:trHeight w:val="507"/>
          <w:jc w:val="center"/>
        </w:trPr>
        <w:tc>
          <w:tcPr>
            <w:tcW w:w="1689" w:type="dxa"/>
          </w:tcPr>
          <w:p w:rsidR="0014382E" w:rsidRDefault="0014382E" w:rsidP="0014382E">
            <w:pPr>
              <w:jc w:val="center"/>
            </w:pPr>
            <w:r>
              <w:t>2015</w:t>
            </w:r>
          </w:p>
        </w:tc>
        <w:tc>
          <w:tcPr>
            <w:tcW w:w="1758" w:type="dxa"/>
          </w:tcPr>
          <w:p w:rsidR="0014382E" w:rsidRDefault="00C276F8" w:rsidP="00846366">
            <w:r>
              <w:t>$16,158,393.11</w:t>
            </w:r>
          </w:p>
        </w:tc>
        <w:tc>
          <w:tcPr>
            <w:tcW w:w="1989" w:type="dxa"/>
          </w:tcPr>
          <w:p w:rsidR="0014382E" w:rsidRDefault="0076494C" w:rsidP="00846366">
            <w:r>
              <w:t xml:space="preserve">     1,460,405</w:t>
            </w:r>
          </w:p>
        </w:tc>
        <w:tc>
          <w:tcPr>
            <w:tcW w:w="1632" w:type="dxa"/>
          </w:tcPr>
          <w:p w:rsidR="0014382E" w:rsidRDefault="0076494C" w:rsidP="00846366">
            <w:r>
              <w:t xml:space="preserve">         2,858</w:t>
            </w:r>
          </w:p>
        </w:tc>
        <w:tc>
          <w:tcPr>
            <w:tcW w:w="1737" w:type="dxa"/>
          </w:tcPr>
          <w:p w:rsidR="0014382E" w:rsidRDefault="0076494C" w:rsidP="00846366">
            <w:r>
              <w:t xml:space="preserve">          1,633</w:t>
            </w:r>
          </w:p>
        </w:tc>
        <w:tc>
          <w:tcPr>
            <w:tcW w:w="1474" w:type="dxa"/>
          </w:tcPr>
          <w:p w:rsidR="0014382E" w:rsidRDefault="0076494C" w:rsidP="0076494C">
            <w:r>
              <w:t xml:space="preserve"> 1,464,896 </w:t>
            </w:r>
          </w:p>
        </w:tc>
      </w:tr>
      <w:tr w:rsidR="0014382E" w:rsidTr="0014382E">
        <w:trPr>
          <w:trHeight w:val="507"/>
          <w:jc w:val="center"/>
        </w:trPr>
        <w:tc>
          <w:tcPr>
            <w:tcW w:w="1689" w:type="dxa"/>
          </w:tcPr>
          <w:p w:rsidR="0014382E" w:rsidRDefault="0014382E" w:rsidP="0014382E">
            <w:pPr>
              <w:jc w:val="center"/>
            </w:pPr>
            <w:r>
              <w:t>2016</w:t>
            </w:r>
          </w:p>
        </w:tc>
        <w:tc>
          <w:tcPr>
            <w:tcW w:w="1758" w:type="dxa"/>
          </w:tcPr>
          <w:p w:rsidR="0014382E" w:rsidRDefault="00C276F8" w:rsidP="00846366">
            <w:r>
              <w:t>$10,942,288.11</w:t>
            </w:r>
          </w:p>
        </w:tc>
        <w:tc>
          <w:tcPr>
            <w:tcW w:w="1989" w:type="dxa"/>
          </w:tcPr>
          <w:p w:rsidR="0014382E" w:rsidRDefault="00461FBE" w:rsidP="00461FBE">
            <w:r>
              <w:t xml:space="preserve">           99,115</w:t>
            </w:r>
          </w:p>
        </w:tc>
        <w:tc>
          <w:tcPr>
            <w:tcW w:w="1632" w:type="dxa"/>
          </w:tcPr>
          <w:p w:rsidR="0014382E" w:rsidRDefault="00461FBE" w:rsidP="00461FBE">
            <w:pPr>
              <w:jc w:val="center"/>
            </w:pPr>
            <w:r>
              <w:t>2,051</w:t>
            </w:r>
          </w:p>
        </w:tc>
        <w:tc>
          <w:tcPr>
            <w:tcW w:w="1737" w:type="dxa"/>
          </w:tcPr>
          <w:p w:rsidR="0014382E" w:rsidRDefault="00D37535" w:rsidP="00D37535">
            <w:pPr>
              <w:jc w:val="center"/>
            </w:pPr>
            <w:r>
              <w:t>7,014</w:t>
            </w:r>
          </w:p>
        </w:tc>
        <w:tc>
          <w:tcPr>
            <w:tcW w:w="1474" w:type="dxa"/>
          </w:tcPr>
          <w:p w:rsidR="0014382E" w:rsidRDefault="00D37535" w:rsidP="00D37535">
            <w:pPr>
              <w:jc w:val="center"/>
            </w:pPr>
            <w:r>
              <w:t>108,180</w:t>
            </w:r>
          </w:p>
        </w:tc>
      </w:tr>
      <w:tr w:rsidR="0014382E" w:rsidTr="0014382E">
        <w:trPr>
          <w:trHeight w:val="543"/>
          <w:jc w:val="center"/>
        </w:trPr>
        <w:tc>
          <w:tcPr>
            <w:tcW w:w="1689" w:type="dxa"/>
          </w:tcPr>
          <w:p w:rsidR="0014382E" w:rsidRDefault="0014382E" w:rsidP="0014382E">
            <w:pPr>
              <w:jc w:val="center"/>
            </w:pPr>
            <w:r>
              <w:t>2017</w:t>
            </w:r>
          </w:p>
        </w:tc>
        <w:tc>
          <w:tcPr>
            <w:tcW w:w="1758" w:type="dxa"/>
          </w:tcPr>
          <w:p w:rsidR="0014382E" w:rsidRDefault="00C276F8" w:rsidP="00846366">
            <w:r>
              <w:t>$11,095,071.46</w:t>
            </w:r>
          </w:p>
        </w:tc>
        <w:tc>
          <w:tcPr>
            <w:tcW w:w="1989" w:type="dxa"/>
          </w:tcPr>
          <w:p w:rsidR="0014382E" w:rsidRDefault="00084A21" w:rsidP="00084A21">
            <w:pPr>
              <w:jc w:val="center"/>
            </w:pPr>
            <w:r>
              <w:t>88,796</w:t>
            </w:r>
          </w:p>
        </w:tc>
        <w:tc>
          <w:tcPr>
            <w:tcW w:w="1632" w:type="dxa"/>
          </w:tcPr>
          <w:p w:rsidR="0014382E" w:rsidRDefault="00084A21" w:rsidP="00084A21">
            <w:pPr>
              <w:jc w:val="center"/>
            </w:pPr>
            <w:r>
              <w:t>1</w:t>
            </w:r>
            <w:r w:rsidR="00D37535">
              <w:t>,</w:t>
            </w:r>
            <w:r>
              <w:t>598</w:t>
            </w:r>
          </w:p>
        </w:tc>
        <w:tc>
          <w:tcPr>
            <w:tcW w:w="1737" w:type="dxa"/>
          </w:tcPr>
          <w:p w:rsidR="0014382E" w:rsidRDefault="00084A21" w:rsidP="00931015">
            <w:pPr>
              <w:jc w:val="center"/>
            </w:pPr>
            <w:r>
              <w:t>1</w:t>
            </w:r>
            <w:r w:rsidR="00D37535">
              <w:t>,</w:t>
            </w:r>
            <w:r>
              <w:t>926</w:t>
            </w:r>
          </w:p>
        </w:tc>
        <w:tc>
          <w:tcPr>
            <w:tcW w:w="1474" w:type="dxa"/>
          </w:tcPr>
          <w:p w:rsidR="0014382E" w:rsidRDefault="00D37535" w:rsidP="00D37535">
            <w:pPr>
              <w:tabs>
                <w:tab w:val="left" w:pos="312"/>
                <w:tab w:val="center" w:pos="629"/>
              </w:tabs>
            </w:pPr>
            <w:r>
              <w:tab/>
              <w:t xml:space="preserve">  </w:t>
            </w:r>
            <w:r>
              <w:tab/>
            </w:r>
            <w:r w:rsidR="00931015">
              <w:t>92,320</w:t>
            </w:r>
          </w:p>
        </w:tc>
      </w:tr>
    </w:tbl>
    <w:p w:rsidR="0014382E" w:rsidRDefault="0014382E" w:rsidP="00C82A93">
      <w:pPr>
        <w:pStyle w:val="NormalWeb"/>
        <w:shd w:val="clear" w:color="auto" w:fill="FFFFFF"/>
        <w:spacing w:before="0" w:beforeAutospacing="0" w:after="0" w:afterAutospacing="0"/>
        <w:ind w:left="1560" w:right="1382" w:hanging="284"/>
        <w:jc w:val="both"/>
      </w:pPr>
    </w:p>
    <w:sectPr w:rsidR="0014382E" w:rsidSect="0014382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5D2" w:rsidRDefault="009955D2" w:rsidP="00461FBE">
      <w:pPr>
        <w:spacing w:after="0" w:line="240" w:lineRule="auto"/>
      </w:pPr>
      <w:r>
        <w:separator/>
      </w:r>
    </w:p>
  </w:endnote>
  <w:endnote w:type="continuationSeparator" w:id="0">
    <w:p w:rsidR="009955D2" w:rsidRDefault="009955D2" w:rsidP="0046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2000603040000020004"/>
    <w:charset w:val="00"/>
    <w:family w:val="auto"/>
    <w:pitch w:val="variable"/>
    <w:sig w:usb0="A00000AF" w:usb1="40000048" w:usb2="00000000" w:usb3="00000000" w:csb0="0000011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5D2" w:rsidRDefault="009955D2" w:rsidP="00461FBE">
      <w:pPr>
        <w:spacing w:after="0" w:line="240" w:lineRule="auto"/>
      </w:pPr>
      <w:r>
        <w:separator/>
      </w:r>
    </w:p>
  </w:footnote>
  <w:footnote w:type="continuationSeparator" w:id="0">
    <w:p w:rsidR="009955D2" w:rsidRDefault="009955D2" w:rsidP="00461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25C4C"/>
    <w:multiLevelType w:val="multilevel"/>
    <w:tmpl w:val="3798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F828EC"/>
    <w:multiLevelType w:val="hybridMultilevel"/>
    <w:tmpl w:val="5992C67C"/>
    <w:lvl w:ilvl="0" w:tplc="0D18B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C91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B6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66C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4A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72A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FA7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8CE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A6B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E"/>
    <w:rsid w:val="0005213C"/>
    <w:rsid w:val="00084A21"/>
    <w:rsid w:val="000D441E"/>
    <w:rsid w:val="000D6B9A"/>
    <w:rsid w:val="0014382E"/>
    <w:rsid w:val="001A5967"/>
    <w:rsid w:val="00251BCF"/>
    <w:rsid w:val="002B36C0"/>
    <w:rsid w:val="00323E45"/>
    <w:rsid w:val="003A39CE"/>
    <w:rsid w:val="003C5CBA"/>
    <w:rsid w:val="00461FBE"/>
    <w:rsid w:val="00590177"/>
    <w:rsid w:val="006135C2"/>
    <w:rsid w:val="0076494C"/>
    <w:rsid w:val="00931015"/>
    <w:rsid w:val="0093770A"/>
    <w:rsid w:val="009955D2"/>
    <w:rsid w:val="00A464FE"/>
    <w:rsid w:val="00A524AC"/>
    <w:rsid w:val="00B97145"/>
    <w:rsid w:val="00C276F8"/>
    <w:rsid w:val="00C82A93"/>
    <w:rsid w:val="00CA5FA1"/>
    <w:rsid w:val="00D37535"/>
    <w:rsid w:val="00D83488"/>
    <w:rsid w:val="00F1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97BD15-EE31-4319-B307-48BEFE61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3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4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1438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61F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1FBE"/>
  </w:style>
  <w:style w:type="paragraph" w:styleId="Piedepgina">
    <w:name w:val="footer"/>
    <w:basedOn w:val="Normal"/>
    <w:link w:val="PiedepginaCar"/>
    <w:uiPriority w:val="99"/>
    <w:unhideWhenUsed/>
    <w:rsid w:val="00461F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1FBE"/>
  </w:style>
  <w:style w:type="paragraph" w:styleId="Textodeglobo">
    <w:name w:val="Balloon Text"/>
    <w:basedOn w:val="Normal"/>
    <w:link w:val="TextodegloboCar"/>
    <w:uiPriority w:val="99"/>
    <w:semiHidden/>
    <w:unhideWhenUsed/>
    <w:rsid w:val="001A5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38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14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528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656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383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890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498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634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</dc:creator>
  <cp:lastModifiedBy>GEM2</cp:lastModifiedBy>
  <cp:revision>2</cp:revision>
  <cp:lastPrinted>2017-06-15T18:54:00Z</cp:lastPrinted>
  <dcterms:created xsi:type="dcterms:W3CDTF">2017-06-15T19:14:00Z</dcterms:created>
  <dcterms:modified xsi:type="dcterms:W3CDTF">2017-06-15T19:14:00Z</dcterms:modified>
</cp:coreProperties>
</file>