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0E4" w:rsidRDefault="00C23131" w:rsidP="00CC77CA">
      <w:pPr>
        <w:spacing w:after="0"/>
        <w:jc w:val="center"/>
        <w:rPr>
          <w:rFonts w:ascii="Tahoma" w:hAnsi="Tahoma" w:cs="Tahoma"/>
          <w:b/>
        </w:rPr>
      </w:pPr>
      <w:bookmarkStart w:id="0" w:name="_GoBack"/>
      <w:bookmarkEnd w:id="0"/>
      <w:r w:rsidRPr="00267CDD">
        <w:rPr>
          <w:rFonts w:ascii="Tahoma" w:hAnsi="Tahoma" w:cs="Tahoma"/>
          <w:b/>
        </w:rPr>
        <w:t>CRITERIOS DE INGRESO</w:t>
      </w:r>
      <w:r w:rsidR="001100E4">
        <w:rPr>
          <w:rFonts w:ascii="Tahoma" w:hAnsi="Tahoma" w:cs="Tahoma"/>
          <w:b/>
        </w:rPr>
        <w:t xml:space="preserve"> Y</w:t>
      </w:r>
      <w:r w:rsidRPr="00267CDD">
        <w:rPr>
          <w:rFonts w:ascii="Tahoma" w:hAnsi="Tahoma" w:cs="Tahoma"/>
          <w:b/>
        </w:rPr>
        <w:t xml:space="preserve"> CONTRATACIÓN</w:t>
      </w:r>
      <w:r w:rsidR="007379D4" w:rsidRPr="00267CDD">
        <w:rPr>
          <w:rFonts w:ascii="Tahoma" w:hAnsi="Tahoma" w:cs="Tahoma"/>
          <w:b/>
        </w:rPr>
        <w:t xml:space="preserve"> </w:t>
      </w:r>
    </w:p>
    <w:p w:rsidR="00C23131" w:rsidRPr="00267CDD" w:rsidRDefault="00C23131" w:rsidP="00CC77CA">
      <w:pPr>
        <w:spacing w:after="0"/>
        <w:jc w:val="center"/>
        <w:rPr>
          <w:rFonts w:ascii="Tahoma" w:hAnsi="Tahoma" w:cs="Tahoma"/>
          <w:b/>
        </w:rPr>
      </w:pPr>
      <w:r w:rsidRPr="00267CDD">
        <w:rPr>
          <w:rFonts w:ascii="Tahoma" w:hAnsi="Tahoma" w:cs="Tahoma"/>
          <w:b/>
        </w:rPr>
        <w:t>DEL PERSONAL EVENTUAL, PARA EL APOYO EN ÓRGANOS CENTRALES</w:t>
      </w:r>
    </w:p>
    <w:p w:rsidR="00C23131" w:rsidRPr="00267CDD" w:rsidRDefault="00C23131" w:rsidP="00CC77CA">
      <w:pPr>
        <w:spacing w:after="0"/>
        <w:jc w:val="center"/>
        <w:rPr>
          <w:rFonts w:ascii="Tahoma" w:hAnsi="Tahoma" w:cs="Tahoma"/>
          <w:b/>
        </w:rPr>
      </w:pPr>
      <w:r w:rsidRPr="00267CDD">
        <w:rPr>
          <w:rFonts w:ascii="Tahoma" w:hAnsi="Tahoma" w:cs="Tahoma"/>
          <w:b/>
        </w:rPr>
        <w:t>DEL INSTITUTO ELECTORAL DEL ESTADO DE MÉXICO,</w:t>
      </w:r>
    </w:p>
    <w:p w:rsidR="00C23131" w:rsidRPr="00267CDD" w:rsidRDefault="00C23131" w:rsidP="00C23131">
      <w:pPr>
        <w:spacing w:after="0"/>
        <w:jc w:val="center"/>
        <w:rPr>
          <w:rFonts w:ascii="Tahoma" w:hAnsi="Tahoma" w:cs="Tahoma"/>
          <w:b/>
        </w:rPr>
      </w:pPr>
    </w:p>
    <w:p w:rsidR="00C23131" w:rsidRPr="00267CDD" w:rsidRDefault="00C23131" w:rsidP="00C23131">
      <w:pPr>
        <w:spacing w:before="120" w:after="240"/>
        <w:jc w:val="both"/>
        <w:rPr>
          <w:rFonts w:ascii="Tahoma" w:hAnsi="Tahoma" w:cs="Tahoma"/>
          <w:color w:val="000000" w:themeColor="text1"/>
        </w:rPr>
      </w:pPr>
      <w:r w:rsidRPr="00267CDD">
        <w:rPr>
          <w:rFonts w:ascii="Tahoma" w:hAnsi="Tahoma" w:cs="Tahoma"/>
        </w:rPr>
        <w:t>Con el propósito de proveer a las diversas Unidades Administrativas del Instituto de los recursos humanos necesarios para la organización y desarrollo de</w:t>
      </w:r>
      <w:r w:rsidR="001100E4">
        <w:rPr>
          <w:rFonts w:ascii="Tahoma" w:hAnsi="Tahoma" w:cs="Tahoma"/>
        </w:rPr>
        <w:t xml:space="preserve"> los </w:t>
      </w:r>
      <w:r w:rsidRPr="00267CDD">
        <w:rPr>
          <w:rFonts w:ascii="Tahoma" w:hAnsi="Tahoma" w:cs="Tahoma"/>
        </w:rPr>
        <w:t>proceso</w:t>
      </w:r>
      <w:r w:rsidR="001100E4">
        <w:rPr>
          <w:rFonts w:ascii="Tahoma" w:hAnsi="Tahoma" w:cs="Tahoma"/>
        </w:rPr>
        <w:t xml:space="preserve">s electorales, </w:t>
      </w:r>
      <w:r w:rsidRPr="00267CDD">
        <w:rPr>
          <w:rFonts w:ascii="Tahoma" w:hAnsi="Tahoma" w:cs="Tahoma"/>
        </w:rPr>
        <w:t xml:space="preserve"> se expiden los siguientes </w:t>
      </w:r>
      <w:r w:rsidRPr="00267CDD">
        <w:rPr>
          <w:rFonts w:ascii="Tahoma" w:hAnsi="Tahoma" w:cs="Tahoma"/>
          <w:color w:val="000000" w:themeColor="text1"/>
        </w:rPr>
        <w:t>criterios:</w:t>
      </w:r>
    </w:p>
    <w:p w:rsidR="00C23131" w:rsidRPr="00267CDD" w:rsidRDefault="00C23131" w:rsidP="00C23131">
      <w:pPr>
        <w:pStyle w:val="Prrafodelista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Las plazas y sueldos para el person</w:t>
      </w:r>
      <w:r w:rsidR="004D1790" w:rsidRPr="00267CDD">
        <w:rPr>
          <w:rFonts w:ascii="Tahoma" w:hAnsi="Tahoma" w:cs="Tahoma"/>
          <w:sz w:val="22"/>
          <w:szCs w:val="22"/>
        </w:rPr>
        <w:t xml:space="preserve">al eventual </w:t>
      </w:r>
      <w:r w:rsidR="003970BD">
        <w:rPr>
          <w:rFonts w:ascii="Tahoma" w:hAnsi="Tahoma" w:cs="Tahoma"/>
          <w:sz w:val="22"/>
          <w:szCs w:val="22"/>
        </w:rPr>
        <w:t>de los Órganos C</w:t>
      </w:r>
      <w:r w:rsidRPr="00267CDD">
        <w:rPr>
          <w:rFonts w:ascii="Tahoma" w:hAnsi="Tahoma" w:cs="Tahoma"/>
          <w:sz w:val="22"/>
          <w:szCs w:val="22"/>
        </w:rPr>
        <w:t>entrales del Instituto, serán aprobados por la Junta General, por medio de la Plantilla de Personal y Tabulador de Sueldos del Personal Eventual de Órganos Centrales del Instituto Electora</w:t>
      </w:r>
      <w:r w:rsidR="001100E4">
        <w:rPr>
          <w:rFonts w:ascii="Tahoma" w:hAnsi="Tahoma" w:cs="Tahoma"/>
          <w:sz w:val="22"/>
          <w:szCs w:val="22"/>
        </w:rPr>
        <w:t>l del Estado de México, para el</w:t>
      </w:r>
      <w:r w:rsidRPr="00267CDD">
        <w:rPr>
          <w:rFonts w:ascii="Tahoma" w:hAnsi="Tahoma" w:cs="Tahoma"/>
          <w:sz w:val="22"/>
          <w:szCs w:val="22"/>
        </w:rPr>
        <w:t xml:space="preserve"> ejercic</w:t>
      </w:r>
      <w:r w:rsidR="001100E4">
        <w:rPr>
          <w:rFonts w:ascii="Tahoma" w:hAnsi="Tahoma" w:cs="Tahoma"/>
          <w:sz w:val="22"/>
          <w:szCs w:val="22"/>
        </w:rPr>
        <w:t>io correspondiente</w:t>
      </w:r>
      <w:r w:rsidRPr="00267CDD">
        <w:rPr>
          <w:rFonts w:ascii="Tahoma" w:hAnsi="Tahoma" w:cs="Tahoma"/>
          <w:sz w:val="22"/>
          <w:szCs w:val="22"/>
        </w:rPr>
        <w:t>;</w:t>
      </w:r>
    </w:p>
    <w:p w:rsidR="00C23131" w:rsidRDefault="00C23131" w:rsidP="00C23131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La co</w:t>
      </w:r>
      <w:r w:rsidR="005B0353" w:rsidRPr="00267CDD">
        <w:rPr>
          <w:rFonts w:ascii="Tahoma" w:hAnsi="Tahoma" w:cs="Tahoma"/>
          <w:sz w:val="22"/>
          <w:szCs w:val="22"/>
        </w:rPr>
        <w:t xml:space="preserve">ntratación de personal eventual </w:t>
      </w:r>
      <w:r w:rsidRPr="00267CDD">
        <w:rPr>
          <w:rFonts w:ascii="Tahoma" w:hAnsi="Tahoma" w:cs="Tahoma"/>
          <w:sz w:val="22"/>
          <w:szCs w:val="22"/>
        </w:rPr>
        <w:t>se ajustará invariablemente a la temporalidad señalada en la plantilla, que en su momento apruebe la Junta General;</w:t>
      </w:r>
    </w:p>
    <w:p w:rsidR="0073669E" w:rsidRPr="00267CDD" w:rsidRDefault="0073669E" w:rsidP="001100E4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color w:val="auto"/>
          <w:sz w:val="22"/>
          <w:szCs w:val="22"/>
        </w:rPr>
        <w:t xml:space="preserve">Las Unidades Administrativas </w:t>
      </w:r>
      <w:r w:rsidRPr="00267CDD">
        <w:rPr>
          <w:rFonts w:ascii="Tahoma" w:hAnsi="Tahoma" w:cs="Tahoma"/>
          <w:sz w:val="22"/>
          <w:szCs w:val="22"/>
        </w:rPr>
        <w:t xml:space="preserve">del Instituto, en sus propuestas de contratación de personal eventual, se abstendrán de proponer </w:t>
      </w:r>
      <w:r w:rsidR="00C80ED1" w:rsidRPr="00541BD0">
        <w:rPr>
          <w:rFonts w:ascii="Tahoma" w:hAnsi="Tahoma" w:cs="Tahoma"/>
          <w:color w:val="auto"/>
          <w:sz w:val="22"/>
          <w:szCs w:val="22"/>
        </w:rPr>
        <w:t xml:space="preserve">cónyuges, </w:t>
      </w:r>
      <w:r w:rsidRPr="00541BD0">
        <w:rPr>
          <w:rFonts w:ascii="Tahoma" w:hAnsi="Tahoma" w:cs="Tahoma"/>
          <w:color w:val="auto"/>
          <w:sz w:val="22"/>
          <w:szCs w:val="22"/>
        </w:rPr>
        <w:t xml:space="preserve">personas </w:t>
      </w:r>
      <w:r w:rsidRPr="00267CDD">
        <w:rPr>
          <w:rFonts w:ascii="Tahoma" w:hAnsi="Tahoma" w:cs="Tahoma"/>
          <w:sz w:val="22"/>
          <w:szCs w:val="22"/>
        </w:rPr>
        <w:t xml:space="preserve">con parentesco </w:t>
      </w:r>
      <w:r w:rsidR="001100E4" w:rsidRPr="001100E4">
        <w:rPr>
          <w:rFonts w:ascii="Tahoma" w:hAnsi="Tahoma" w:cs="Tahoma"/>
          <w:sz w:val="22"/>
          <w:szCs w:val="22"/>
        </w:rPr>
        <w:t>consanguíneo o por afinidad hasta el cuarto grado, o civil,</w:t>
      </w:r>
      <w:r w:rsidRPr="00267CDD">
        <w:rPr>
          <w:rFonts w:ascii="Tahoma" w:hAnsi="Tahoma" w:cs="Tahoma"/>
          <w:color w:val="auto"/>
          <w:sz w:val="22"/>
          <w:szCs w:val="22"/>
        </w:rPr>
        <w:t xml:space="preserve"> inclusive en áreas distintas a las de su adscripción</w:t>
      </w:r>
      <w:r w:rsidRPr="00267CDD">
        <w:rPr>
          <w:rFonts w:ascii="Tahoma" w:hAnsi="Tahoma" w:cs="Tahoma"/>
          <w:sz w:val="22"/>
          <w:szCs w:val="22"/>
        </w:rPr>
        <w:t>, de los Consejeros, Directivos o de personal de las áreas administrativas del propio Instituto;</w:t>
      </w:r>
    </w:p>
    <w:p w:rsidR="0073669E" w:rsidRPr="0073669E" w:rsidRDefault="0073669E" w:rsidP="0073669E">
      <w:pPr>
        <w:pStyle w:val="Prrafodelista"/>
        <w:numPr>
          <w:ilvl w:val="0"/>
          <w:numId w:val="5"/>
        </w:numPr>
        <w:rPr>
          <w:rFonts w:ascii="Tahoma" w:hAnsi="Tahoma" w:cs="Tahoma"/>
          <w:color w:val="000000"/>
          <w:sz w:val="22"/>
          <w:szCs w:val="22"/>
          <w:lang w:val="es-MX" w:eastAsia="es-MX"/>
        </w:rPr>
      </w:pPr>
      <w:r w:rsidRPr="0073669E">
        <w:rPr>
          <w:rFonts w:ascii="Tahoma" w:hAnsi="Tahoma" w:cs="Tahoma"/>
          <w:color w:val="000000"/>
          <w:sz w:val="22"/>
          <w:szCs w:val="22"/>
          <w:lang w:val="es-MX" w:eastAsia="es-MX"/>
        </w:rPr>
        <w:t>Se dará preferencia a aquellos candidatos que cuenten con experiencia electoral;</w:t>
      </w:r>
    </w:p>
    <w:p w:rsidR="00C23131" w:rsidRPr="001100E4" w:rsidRDefault="00782D2F" w:rsidP="00C23131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Todas las solicitudes de</w:t>
      </w:r>
      <w:r w:rsidR="00C23131" w:rsidRPr="00267CDD">
        <w:rPr>
          <w:rFonts w:ascii="Tahoma" w:hAnsi="Tahoma" w:cs="Tahoma"/>
          <w:sz w:val="22"/>
          <w:szCs w:val="22"/>
        </w:rPr>
        <w:t xml:space="preserve"> contratación, renovación o cambio de nivel y rango, deberán </w:t>
      </w:r>
      <w:r w:rsidR="00906B63" w:rsidRPr="001100E4">
        <w:rPr>
          <w:rFonts w:ascii="Tahoma" w:hAnsi="Tahoma" w:cs="Tahoma"/>
          <w:sz w:val="22"/>
          <w:szCs w:val="22"/>
        </w:rPr>
        <w:t xml:space="preserve">formularse por </w:t>
      </w:r>
      <w:r w:rsidR="008D2044">
        <w:rPr>
          <w:rFonts w:ascii="Tahoma" w:hAnsi="Tahoma" w:cs="Tahoma"/>
          <w:sz w:val="22"/>
          <w:szCs w:val="22"/>
        </w:rPr>
        <w:t>escrito</w:t>
      </w:r>
      <w:r w:rsidR="004B2454" w:rsidRPr="001100E4">
        <w:rPr>
          <w:rFonts w:ascii="Tahoma" w:hAnsi="Tahoma" w:cs="Tahoma"/>
          <w:sz w:val="22"/>
          <w:szCs w:val="22"/>
        </w:rPr>
        <w:t>, solicitando su autorización</w:t>
      </w:r>
      <w:r w:rsidR="00FA563A" w:rsidRPr="001100E4">
        <w:rPr>
          <w:rFonts w:ascii="Tahoma" w:hAnsi="Tahoma" w:cs="Tahoma"/>
          <w:sz w:val="22"/>
          <w:szCs w:val="22"/>
        </w:rPr>
        <w:t xml:space="preserve"> a</w:t>
      </w:r>
      <w:r w:rsidRPr="001100E4">
        <w:rPr>
          <w:rFonts w:ascii="Tahoma" w:hAnsi="Tahoma" w:cs="Tahoma"/>
          <w:sz w:val="22"/>
          <w:szCs w:val="22"/>
        </w:rPr>
        <w:t xml:space="preserve"> la Secre</w:t>
      </w:r>
      <w:r w:rsidR="00A37888" w:rsidRPr="001100E4">
        <w:rPr>
          <w:rFonts w:ascii="Tahoma" w:hAnsi="Tahoma" w:cs="Tahoma"/>
          <w:sz w:val="22"/>
          <w:szCs w:val="22"/>
        </w:rPr>
        <w:t>taría Ejecutiva</w:t>
      </w:r>
      <w:r w:rsidR="00FA563A" w:rsidRPr="001100E4">
        <w:rPr>
          <w:rFonts w:ascii="Tahoma" w:hAnsi="Tahoma" w:cs="Tahoma"/>
          <w:sz w:val="22"/>
          <w:szCs w:val="22"/>
        </w:rPr>
        <w:t xml:space="preserve">, </w:t>
      </w:r>
      <w:r w:rsidR="00A60F87" w:rsidRPr="001100E4">
        <w:rPr>
          <w:rFonts w:ascii="Tahoma" w:hAnsi="Tahoma" w:cs="Tahoma"/>
          <w:sz w:val="22"/>
          <w:szCs w:val="22"/>
        </w:rPr>
        <w:t xml:space="preserve">atendiendo </w:t>
      </w:r>
      <w:r w:rsidR="004B2454" w:rsidRPr="001100E4">
        <w:rPr>
          <w:rFonts w:ascii="Tahoma" w:hAnsi="Tahoma" w:cs="Tahoma"/>
          <w:sz w:val="22"/>
          <w:szCs w:val="22"/>
        </w:rPr>
        <w:t xml:space="preserve">a </w:t>
      </w:r>
      <w:r w:rsidR="00A60F87" w:rsidRPr="001100E4">
        <w:rPr>
          <w:rFonts w:ascii="Tahoma" w:hAnsi="Tahoma" w:cs="Tahoma"/>
          <w:sz w:val="22"/>
          <w:szCs w:val="22"/>
        </w:rPr>
        <w:t>lo aprobado por la Junta General.</w:t>
      </w:r>
    </w:p>
    <w:p w:rsidR="008D2044" w:rsidRPr="00267CDD" w:rsidRDefault="008D2044" w:rsidP="008D2044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B459A2">
        <w:rPr>
          <w:rFonts w:ascii="Tahoma" w:hAnsi="Tahoma" w:cs="Tahoma"/>
          <w:sz w:val="22"/>
          <w:szCs w:val="22"/>
        </w:rPr>
        <w:t xml:space="preserve">Las Unidades Administrativas </w:t>
      </w:r>
      <w:r w:rsidRPr="00B459A2">
        <w:rPr>
          <w:rFonts w:ascii="Tahoma" w:hAnsi="Tahoma" w:cs="Tahoma"/>
          <w:color w:val="000000" w:themeColor="text1"/>
          <w:sz w:val="22"/>
          <w:szCs w:val="22"/>
        </w:rPr>
        <w:t xml:space="preserve">deberán </w:t>
      </w:r>
      <w:r w:rsidRPr="00B459A2">
        <w:rPr>
          <w:rFonts w:ascii="Tahoma" w:hAnsi="Tahoma" w:cs="Tahoma"/>
          <w:sz w:val="22"/>
          <w:szCs w:val="22"/>
        </w:rPr>
        <w:t>iniciar los trámites para la aprobación de la contratación de su personal, con al menos 15 días de anticipación a la fecha de inicio de contrato,</w:t>
      </w:r>
      <w:r w:rsidRPr="00B459A2">
        <w:rPr>
          <w:rFonts w:ascii="Tahoma" w:hAnsi="Tahoma" w:cs="Tahoma"/>
          <w:color w:val="auto"/>
          <w:sz w:val="22"/>
          <w:szCs w:val="22"/>
          <w:shd w:val="clear" w:color="auto" w:fill="FFFFFF" w:themeFill="background1"/>
        </w:rPr>
        <w:t xml:space="preserve"> atendiendo a lo aprobado por la Junta General</w:t>
      </w:r>
      <w:r w:rsidRPr="00B459A2">
        <w:rPr>
          <w:rFonts w:ascii="Tahoma" w:hAnsi="Tahoma" w:cs="Tahoma"/>
          <w:sz w:val="22"/>
          <w:szCs w:val="22"/>
        </w:rPr>
        <w:t>; la</w:t>
      </w:r>
      <w:r w:rsidRPr="00B459A2">
        <w:rPr>
          <w:rFonts w:ascii="Tahoma" w:hAnsi="Tahoma" w:cs="Tahoma"/>
          <w:color w:val="auto"/>
          <w:sz w:val="22"/>
          <w:szCs w:val="22"/>
        </w:rPr>
        <w:t xml:space="preserve"> Dirección de Administración, previa integración del expediente, </w:t>
      </w:r>
      <w:r w:rsidRPr="00B459A2">
        <w:rPr>
          <w:rFonts w:ascii="Tahoma" w:hAnsi="Tahoma" w:cs="Tahoma"/>
          <w:color w:val="auto"/>
          <w:sz w:val="22"/>
          <w:szCs w:val="22"/>
          <w:shd w:val="clear" w:color="auto" w:fill="FFFFFF" w:themeFill="background1"/>
        </w:rPr>
        <w:t>realizará los trámites administrativos oportunos y</w:t>
      </w:r>
      <w:r w:rsidRPr="00B459A2">
        <w:rPr>
          <w:rFonts w:ascii="Tahoma" w:hAnsi="Tahoma" w:cs="Tahoma"/>
          <w:color w:val="auto"/>
          <w:sz w:val="22"/>
          <w:szCs w:val="22"/>
        </w:rPr>
        <w:t xml:space="preserve"> </w:t>
      </w:r>
      <w:r w:rsidRPr="00B459A2">
        <w:rPr>
          <w:rFonts w:ascii="Tahoma" w:hAnsi="Tahoma" w:cs="Tahoma"/>
          <w:sz w:val="22"/>
          <w:szCs w:val="22"/>
        </w:rPr>
        <w:t>gestionará, la emisión y firma de contratos, elaboración de identificación</w:t>
      </w:r>
      <w:r w:rsidRPr="00267CDD">
        <w:rPr>
          <w:rFonts w:ascii="Tahoma" w:hAnsi="Tahoma" w:cs="Tahoma"/>
          <w:sz w:val="22"/>
          <w:szCs w:val="22"/>
        </w:rPr>
        <w:t xml:space="preserve"> institucional,</w:t>
      </w:r>
      <w:r>
        <w:rPr>
          <w:rFonts w:ascii="Tahoma" w:hAnsi="Tahoma" w:cs="Tahoma"/>
          <w:sz w:val="22"/>
          <w:szCs w:val="22"/>
        </w:rPr>
        <w:t xml:space="preserve"> </w:t>
      </w:r>
      <w:r w:rsidRPr="00267CDD">
        <w:rPr>
          <w:rFonts w:ascii="Tahoma" w:hAnsi="Tahoma" w:cs="Tahoma"/>
          <w:sz w:val="22"/>
          <w:szCs w:val="22"/>
        </w:rPr>
        <w:t>y trámite del seguro de vida;</w:t>
      </w:r>
    </w:p>
    <w:p w:rsidR="008D2044" w:rsidRDefault="008D2044" w:rsidP="008D2044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Las Unidades Administrativas podrán solicitar la contratación en niveles y rangos inferiores a los aprobados en el plantilla eventual; sin embargo, las economías generadas con esta propuesta no podrán ser empleadas para la creación de nuevas plazas, ni para la modificación de la temporalidad;</w:t>
      </w:r>
    </w:p>
    <w:p w:rsidR="001758D3" w:rsidRPr="00B459A2" w:rsidRDefault="001758D3" w:rsidP="001758D3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B459A2">
        <w:rPr>
          <w:rFonts w:ascii="Tahoma" w:hAnsi="Tahoma" w:cs="Tahoma"/>
          <w:sz w:val="22"/>
          <w:szCs w:val="22"/>
        </w:rPr>
        <w:t>Las Unidades Administrativas deberán presentar el oficio de solicitud de contratación de personal eventual, invariablemente con la siguiente información:</w:t>
      </w:r>
    </w:p>
    <w:p w:rsidR="001758D3" w:rsidRPr="00267CDD" w:rsidRDefault="001758D3" w:rsidP="001758D3">
      <w:pPr>
        <w:pStyle w:val="Default"/>
        <w:numPr>
          <w:ilvl w:val="0"/>
          <w:numId w:val="2"/>
        </w:numPr>
        <w:ind w:left="1134" w:hanging="357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Nombre completo del candidato propuesto;</w:t>
      </w:r>
    </w:p>
    <w:p w:rsidR="001758D3" w:rsidRPr="00267CDD" w:rsidRDefault="001758D3" w:rsidP="001758D3">
      <w:pPr>
        <w:pStyle w:val="Default"/>
        <w:numPr>
          <w:ilvl w:val="0"/>
          <w:numId w:val="2"/>
        </w:numPr>
        <w:ind w:left="1134" w:hanging="357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Puesto, nivel y rango solicitado;</w:t>
      </w:r>
    </w:p>
    <w:p w:rsidR="001758D3" w:rsidRPr="00267CDD" w:rsidRDefault="001758D3" w:rsidP="001758D3">
      <w:pPr>
        <w:pStyle w:val="Default"/>
        <w:numPr>
          <w:ilvl w:val="0"/>
          <w:numId w:val="2"/>
        </w:numPr>
        <w:ind w:left="1134" w:hanging="357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lastRenderedPageBreak/>
        <w:t>Temporalidad de la contratación (indicada con fecha de inicio y de término);</w:t>
      </w:r>
    </w:p>
    <w:p w:rsidR="001758D3" w:rsidRPr="00267CDD" w:rsidRDefault="001758D3" w:rsidP="001758D3">
      <w:pPr>
        <w:pStyle w:val="Default"/>
        <w:numPr>
          <w:ilvl w:val="0"/>
          <w:numId w:val="2"/>
        </w:numPr>
        <w:ind w:left="1134" w:hanging="357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 xml:space="preserve">Dirección, </w:t>
      </w:r>
      <w:r w:rsidRPr="00267CDD">
        <w:rPr>
          <w:rFonts w:ascii="Tahoma" w:hAnsi="Tahoma" w:cs="Tahoma"/>
          <w:color w:val="auto"/>
          <w:sz w:val="22"/>
          <w:szCs w:val="22"/>
        </w:rPr>
        <w:t xml:space="preserve">Subdirección, </w:t>
      </w:r>
      <w:r w:rsidRPr="00267CDD">
        <w:rPr>
          <w:rFonts w:ascii="Tahoma" w:hAnsi="Tahoma" w:cs="Tahoma"/>
          <w:sz w:val="22"/>
          <w:szCs w:val="22"/>
        </w:rPr>
        <w:t xml:space="preserve">Departamento, </w:t>
      </w:r>
      <w:r w:rsidRPr="00267CDD">
        <w:rPr>
          <w:rFonts w:ascii="Tahoma" w:hAnsi="Tahoma" w:cs="Tahoma"/>
          <w:color w:val="auto"/>
          <w:sz w:val="22"/>
          <w:szCs w:val="22"/>
        </w:rPr>
        <w:t xml:space="preserve">Jefatura, o Subjefatura de Área, </w:t>
      </w:r>
      <w:r w:rsidRPr="00267CDD">
        <w:rPr>
          <w:rFonts w:ascii="Tahoma" w:hAnsi="Tahoma" w:cs="Tahoma"/>
          <w:sz w:val="22"/>
          <w:szCs w:val="22"/>
        </w:rPr>
        <w:t>a la cual estaría adscrito el  aspirante;</w:t>
      </w:r>
    </w:p>
    <w:p w:rsidR="001758D3" w:rsidRPr="00267CDD" w:rsidRDefault="001758D3" w:rsidP="001758D3">
      <w:pPr>
        <w:pStyle w:val="Default"/>
        <w:numPr>
          <w:ilvl w:val="0"/>
          <w:numId w:val="2"/>
        </w:numPr>
        <w:ind w:left="1134" w:hanging="357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Funciones y actividades a desempeñar;</w:t>
      </w:r>
    </w:p>
    <w:p w:rsidR="001758D3" w:rsidRPr="00267CDD" w:rsidRDefault="001758D3" w:rsidP="001758D3">
      <w:pPr>
        <w:pStyle w:val="Default"/>
        <w:numPr>
          <w:ilvl w:val="0"/>
          <w:numId w:val="2"/>
        </w:numPr>
        <w:ind w:left="1134" w:hanging="357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Deberán indicar que hacen constar que el candidato cumple con los requisitos establecidos para el puesto, en cumplimiento a</w:t>
      </w:r>
      <w:r>
        <w:rPr>
          <w:rFonts w:ascii="Tahoma" w:hAnsi="Tahoma" w:cs="Tahoma"/>
          <w:sz w:val="22"/>
          <w:szCs w:val="22"/>
        </w:rPr>
        <w:t xml:space="preserve"> la fracción VI, del artículo 55</w:t>
      </w:r>
      <w:r w:rsidRPr="00267CDD">
        <w:rPr>
          <w:rFonts w:ascii="Tahoma" w:hAnsi="Tahoma" w:cs="Tahoma"/>
          <w:sz w:val="22"/>
          <w:szCs w:val="22"/>
        </w:rPr>
        <w:t>, del Reglamento Interno del Instituto Electoral del Estado de México;</w:t>
      </w:r>
    </w:p>
    <w:p w:rsidR="001758D3" w:rsidRPr="00267CDD" w:rsidRDefault="001758D3" w:rsidP="001758D3">
      <w:pPr>
        <w:pStyle w:val="Default"/>
        <w:numPr>
          <w:ilvl w:val="0"/>
          <w:numId w:val="2"/>
        </w:numPr>
        <w:ind w:left="1134" w:hanging="425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En su caso, anexar los resultados de las evaluaciones aplicables o indicar que de acuerdo a las características del puesto no es necesario realizar evaluación alguna, que el candidato posee los conocimientos y la experiencia necesarios para desarrollar las actividades encomendadas.</w:t>
      </w:r>
    </w:p>
    <w:p w:rsidR="001758D3" w:rsidRPr="00267CDD" w:rsidRDefault="001758D3" w:rsidP="001758D3">
      <w:pPr>
        <w:pStyle w:val="Default"/>
        <w:spacing w:after="240"/>
        <w:jc w:val="both"/>
        <w:rPr>
          <w:rFonts w:ascii="Tahoma" w:hAnsi="Tahoma" w:cs="Tahoma"/>
          <w:sz w:val="22"/>
          <w:szCs w:val="22"/>
        </w:rPr>
      </w:pPr>
    </w:p>
    <w:p w:rsidR="001758D3" w:rsidRPr="00B459A2" w:rsidRDefault="001758D3" w:rsidP="001758D3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 xml:space="preserve">De la misma manera, deberán anexar a </w:t>
      </w:r>
      <w:r w:rsidRPr="00B459A2">
        <w:rPr>
          <w:rFonts w:ascii="Tahoma" w:hAnsi="Tahoma" w:cs="Tahoma"/>
          <w:sz w:val="22"/>
          <w:szCs w:val="22"/>
        </w:rPr>
        <w:t>dicho oficio de solicitud, la documentación completa requerida por la Dirección de Administración para la integración del expediente  personal, la cual consiste en:</w:t>
      </w:r>
    </w:p>
    <w:p w:rsidR="001758D3" w:rsidRPr="00267CDD" w:rsidRDefault="001758D3" w:rsidP="001758D3">
      <w:pPr>
        <w:pStyle w:val="Default"/>
        <w:ind w:left="710"/>
        <w:jc w:val="both"/>
        <w:rPr>
          <w:rFonts w:ascii="Tahoma" w:hAnsi="Tahoma" w:cs="Tahoma"/>
          <w:sz w:val="22"/>
          <w:szCs w:val="22"/>
          <w:highlight w:val="yellow"/>
        </w:rPr>
      </w:pPr>
      <w:r w:rsidRPr="00B459A2">
        <w:rPr>
          <w:rFonts w:ascii="Tahoma" w:hAnsi="Tahoma" w:cs="Tahoma"/>
          <w:sz w:val="22"/>
          <w:szCs w:val="22"/>
        </w:rPr>
        <w:t>a) Formato Electrónico de solicitud de empleo, el cual deberá ser debidamente requisitado por el candidato en la dirección electrónica siguiente: (</w:t>
      </w:r>
      <w:hyperlink r:id="rId8" w:history="1">
        <w:r w:rsidRPr="00B459A2">
          <w:rPr>
            <w:rStyle w:val="Hipervnculo"/>
            <w:rFonts w:ascii="Tahoma" w:hAnsi="Tahoma" w:cs="Tahoma"/>
            <w:sz w:val="22"/>
            <w:szCs w:val="22"/>
          </w:rPr>
          <w:t>http://admon.ieem.org.mx/Emp2016/acceso.aspx</w:t>
        </w:r>
      </w:hyperlink>
      <w:r w:rsidRPr="00B459A2">
        <w:rPr>
          <w:rFonts w:ascii="Tahoma" w:hAnsi="Tahoma" w:cs="Tahoma"/>
          <w:sz w:val="22"/>
          <w:szCs w:val="22"/>
        </w:rPr>
        <w:t xml:space="preserve">); </w:t>
      </w:r>
      <w:r w:rsidRPr="001100E4">
        <w:rPr>
          <w:rFonts w:ascii="Tahoma" w:hAnsi="Tahoma" w:cs="Tahoma"/>
          <w:color w:val="auto"/>
          <w:sz w:val="22"/>
          <w:szCs w:val="22"/>
          <w:lang w:val="es-ES_tradnl" w:eastAsia="en-US"/>
        </w:rPr>
        <w:t>y Carta declaratoria en cumplimiento a las fracciones IV, IX, X y XI del artículo 55 del Reglamento Interno del Instituto Electoral del Estado de México,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2 fotografías tamaño infantil a color;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Certificado expedido por la Unidad del Registro de Deudores Alimentarios Morosos;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 xml:space="preserve">Certificado Médico expedido por alguna Institución Pública; 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Constancia de no inhabilitación emitida por la Contraloría General del Instituto Electoral del Estado de México;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strike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Copia Certificada del Acta de Nacimiento;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Copia de la Crede</w:t>
      </w:r>
      <w:r>
        <w:rPr>
          <w:rFonts w:ascii="Tahoma" w:eastAsia="Cambria" w:hAnsi="Tahoma" w:cs="Tahoma"/>
          <w:lang w:eastAsia="es-MX"/>
        </w:rPr>
        <w:t>ncial para Votar con Fotografía</w:t>
      </w:r>
      <w:r w:rsidRPr="001100E4">
        <w:rPr>
          <w:rFonts w:ascii="Tahoma" w:eastAsia="Cambria" w:hAnsi="Tahoma" w:cs="Tahoma"/>
          <w:lang w:eastAsia="es-MX"/>
        </w:rPr>
        <w:t xml:space="preserve"> vigente;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Copia de la CURP;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Copia del comprobante de inscripción ante el Servicio de Administración Tributaria que incluya RFC con homoclave;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Copia del último grado de estudios, título o cédula profesional (original solo para cotejo previo de Vocales de la Junta Distrital);</w:t>
      </w:r>
    </w:p>
    <w:p w:rsidR="001758D3" w:rsidRPr="001100E4" w:rsidRDefault="001758D3" w:rsidP="001758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Cambria" w:hAnsi="Tahoma" w:cs="Tahoma"/>
          <w:lang w:eastAsia="es-MX"/>
        </w:rPr>
      </w:pPr>
      <w:r w:rsidRPr="001100E4">
        <w:rPr>
          <w:rFonts w:ascii="Tahoma" w:eastAsia="Cambria" w:hAnsi="Tahoma" w:cs="Tahoma"/>
          <w:lang w:eastAsia="es-MX"/>
        </w:rPr>
        <w:t>Currículum Vitae con documentación probatoria;</w:t>
      </w:r>
    </w:p>
    <w:p w:rsidR="009E2C77" w:rsidRPr="003B3120" w:rsidRDefault="009E2C77" w:rsidP="009E2C77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3B3120">
        <w:rPr>
          <w:rFonts w:ascii="Tahoma" w:hAnsi="Tahoma" w:cs="Tahoma"/>
          <w:sz w:val="22"/>
          <w:szCs w:val="22"/>
        </w:rPr>
        <w:t>La Dirección de Administración revisará previamente la integración completa del expediente, haciendo los requerimientos correspondientes al interesado y entregará acuse de recibo de la documentación recibida;</w:t>
      </w:r>
    </w:p>
    <w:p w:rsidR="009E2C77" w:rsidRPr="003B3120" w:rsidRDefault="009E2C77" w:rsidP="009E2C77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3B3120">
        <w:rPr>
          <w:rFonts w:ascii="Tahoma" w:hAnsi="Tahoma" w:cs="Tahoma"/>
          <w:sz w:val="22"/>
          <w:szCs w:val="22"/>
        </w:rPr>
        <w:t>La integración del expediente personal completo, es obligatoria para la firma del contrato laboral y pago oportuno de la remuneración por la prestación de servicios.</w:t>
      </w:r>
    </w:p>
    <w:p w:rsidR="00C23131" w:rsidRPr="00CC77CA" w:rsidRDefault="00C23131" w:rsidP="00CC77CA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sz w:val="22"/>
          <w:szCs w:val="22"/>
        </w:rPr>
      </w:pPr>
      <w:r w:rsidRPr="00CC77CA">
        <w:rPr>
          <w:rFonts w:ascii="Tahoma" w:hAnsi="Tahoma" w:cs="Tahoma"/>
          <w:color w:val="auto"/>
          <w:sz w:val="22"/>
          <w:szCs w:val="22"/>
        </w:rPr>
        <w:lastRenderedPageBreak/>
        <w:t>Los</w:t>
      </w:r>
      <w:r w:rsidRPr="00CC77CA">
        <w:rPr>
          <w:rFonts w:ascii="Tahoma" w:hAnsi="Tahoma" w:cs="Tahoma"/>
          <w:sz w:val="22"/>
          <w:szCs w:val="22"/>
        </w:rPr>
        <w:t xml:space="preserve"> periodos de contratación se ajustarán a quincenas completas, de tal manera que las fechas de alta sean solo en los d</w:t>
      </w:r>
      <w:r w:rsidR="006669CD" w:rsidRPr="00CC77CA">
        <w:rPr>
          <w:rFonts w:ascii="Tahoma" w:hAnsi="Tahoma" w:cs="Tahoma"/>
          <w:sz w:val="22"/>
          <w:szCs w:val="22"/>
        </w:rPr>
        <w:t xml:space="preserve">ías 01 y 16 de cada mes, </w:t>
      </w:r>
      <w:r w:rsidR="001257B0" w:rsidRPr="00CC77CA">
        <w:rPr>
          <w:rFonts w:ascii="Tahoma" w:hAnsi="Tahoma" w:cs="Tahoma"/>
          <w:color w:val="auto"/>
          <w:sz w:val="22"/>
          <w:szCs w:val="22"/>
        </w:rPr>
        <w:t xml:space="preserve">con excepción de </w:t>
      </w:r>
      <w:r w:rsidRPr="00CC77CA">
        <w:rPr>
          <w:rFonts w:ascii="Tahoma" w:hAnsi="Tahoma" w:cs="Tahoma"/>
          <w:color w:val="auto"/>
          <w:sz w:val="22"/>
          <w:szCs w:val="22"/>
        </w:rPr>
        <w:t>casos en que se deban cubrir inte</w:t>
      </w:r>
      <w:r w:rsidR="00F35998" w:rsidRPr="00CC77CA">
        <w:rPr>
          <w:rFonts w:ascii="Tahoma" w:hAnsi="Tahoma" w:cs="Tahoma"/>
          <w:color w:val="auto"/>
          <w:sz w:val="22"/>
          <w:szCs w:val="22"/>
        </w:rPr>
        <w:t>rinatos o incapacidades médicas;</w:t>
      </w:r>
    </w:p>
    <w:p w:rsidR="00C23131" w:rsidRPr="00541BD0" w:rsidRDefault="00C80ED1" w:rsidP="00C23131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color w:val="auto"/>
          <w:sz w:val="22"/>
          <w:szCs w:val="22"/>
        </w:rPr>
      </w:pPr>
      <w:r w:rsidRPr="00541BD0">
        <w:rPr>
          <w:rFonts w:ascii="Tahoma" w:hAnsi="Tahoma" w:cs="Tahoma"/>
          <w:color w:val="auto"/>
          <w:sz w:val="22"/>
          <w:szCs w:val="22"/>
        </w:rPr>
        <w:t xml:space="preserve">No será procedente el pago de retroactivos, salvo en los casos de excepción que se mencionan en el criterio anterior, siempre y cuando </w:t>
      </w:r>
      <w:r w:rsidR="00541BD0" w:rsidRPr="00541BD0">
        <w:rPr>
          <w:rFonts w:ascii="Tahoma" w:hAnsi="Tahoma" w:cs="Tahoma"/>
          <w:color w:val="auto"/>
          <w:sz w:val="22"/>
          <w:szCs w:val="22"/>
        </w:rPr>
        <w:t>no sean mayores a dos quincenas</w:t>
      </w:r>
      <w:r w:rsidR="00A955B3" w:rsidRPr="00A955B3">
        <w:rPr>
          <w:rFonts w:ascii="Tahoma" w:hAnsi="Tahoma" w:cs="Tahoma"/>
          <w:color w:val="auto"/>
          <w:sz w:val="22"/>
          <w:szCs w:val="22"/>
          <w:lang w:val="es-ES_tradnl" w:eastAsia="en-US"/>
        </w:rPr>
        <w:t>;</w:t>
      </w:r>
    </w:p>
    <w:p w:rsidR="00170AA6" w:rsidRPr="00B459A2" w:rsidRDefault="00170AA6" w:rsidP="00365694">
      <w:pPr>
        <w:pStyle w:val="Prrafodelista"/>
        <w:numPr>
          <w:ilvl w:val="0"/>
          <w:numId w:val="5"/>
        </w:numPr>
        <w:jc w:val="both"/>
        <w:rPr>
          <w:rFonts w:ascii="Tahoma" w:hAnsi="Tahoma" w:cs="Tahoma"/>
          <w:color w:val="000000"/>
          <w:sz w:val="22"/>
          <w:szCs w:val="22"/>
          <w:lang w:val="es-MX" w:eastAsia="es-MX"/>
        </w:rPr>
      </w:pPr>
      <w:r w:rsidRPr="00B459A2">
        <w:rPr>
          <w:rFonts w:ascii="Tahoma" w:hAnsi="Tahoma" w:cs="Tahoma"/>
          <w:color w:val="000000"/>
          <w:sz w:val="22"/>
          <w:szCs w:val="22"/>
          <w:lang w:val="es-MX" w:eastAsia="es-MX"/>
        </w:rPr>
        <w:t xml:space="preserve">En el caso de oficios de solicitud de renovación de contrato, deberán formularse por escrito con al menos 15 días de anticipación a la fecha de terminación de contrato, </w:t>
      </w:r>
      <w:r w:rsidR="00365694" w:rsidRPr="00B459A2">
        <w:rPr>
          <w:rFonts w:ascii="Tahoma" w:hAnsi="Tahoma" w:cs="Tahoma"/>
          <w:color w:val="000000"/>
          <w:sz w:val="22"/>
          <w:szCs w:val="22"/>
          <w:lang w:val="es-MX" w:eastAsia="es-MX"/>
        </w:rPr>
        <w:t xml:space="preserve">firmados por el titular del Área Administrativa y </w:t>
      </w:r>
      <w:r w:rsidRPr="00B459A2">
        <w:rPr>
          <w:rFonts w:ascii="Tahoma" w:hAnsi="Tahoma" w:cs="Tahoma"/>
          <w:color w:val="000000"/>
          <w:sz w:val="22"/>
          <w:szCs w:val="22"/>
          <w:lang w:val="es-MX" w:eastAsia="es-MX"/>
        </w:rPr>
        <w:t xml:space="preserve">dirigidos a la Secretaría Ejecutiva para su valoración atendiendo lo aprobado por la Junta General, </w:t>
      </w:r>
      <w:r w:rsidR="001100E4" w:rsidRPr="00B459A2">
        <w:rPr>
          <w:rFonts w:ascii="Tahoma" w:hAnsi="Tahoma" w:cs="Tahoma"/>
          <w:sz w:val="22"/>
          <w:szCs w:val="22"/>
        </w:rPr>
        <w:t>conforme a la información que emita la Dirección de Administración</w:t>
      </w:r>
      <w:r w:rsidRPr="00B459A2">
        <w:rPr>
          <w:rFonts w:ascii="Tahoma" w:hAnsi="Tahoma" w:cs="Tahoma"/>
          <w:color w:val="000000"/>
          <w:sz w:val="22"/>
          <w:szCs w:val="22"/>
          <w:lang w:val="es-MX" w:eastAsia="es-MX"/>
        </w:rPr>
        <w:t>;</w:t>
      </w:r>
    </w:p>
    <w:p w:rsidR="00BA32CD" w:rsidRPr="00267CDD" w:rsidRDefault="001100E4" w:rsidP="00BA32CD">
      <w:pPr>
        <w:pStyle w:val="Default"/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</w:rPr>
      </w:pPr>
      <w:r w:rsidRPr="001100E4">
        <w:rPr>
          <w:rFonts w:ascii="Tahoma" w:hAnsi="Tahoma" w:cs="Tahoma"/>
          <w:color w:val="auto"/>
          <w:sz w:val="22"/>
          <w:szCs w:val="22"/>
          <w:lang w:val="es-ES_tradnl" w:eastAsia="en-US"/>
        </w:rPr>
        <w:t xml:space="preserve">Para una contratación con cambio de nivel y rango del personal eventual </w:t>
      </w:r>
      <w:r w:rsidR="006E563A">
        <w:rPr>
          <w:rFonts w:ascii="Tahoma" w:hAnsi="Tahoma" w:cs="Tahoma"/>
          <w:color w:val="auto"/>
          <w:sz w:val="22"/>
          <w:szCs w:val="22"/>
          <w:lang w:val="es-ES_tradnl" w:eastAsia="en-US"/>
        </w:rPr>
        <w:t xml:space="preserve">se </w:t>
      </w:r>
      <w:r w:rsidRPr="001100E4">
        <w:rPr>
          <w:rFonts w:ascii="Tahoma" w:hAnsi="Tahoma" w:cs="Tahoma"/>
          <w:color w:val="auto"/>
          <w:sz w:val="22"/>
          <w:szCs w:val="22"/>
          <w:lang w:val="es-ES_tradnl" w:eastAsia="en-US"/>
        </w:rPr>
        <w:t>procederá conforme a lo siguiente</w:t>
      </w:r>
      <w:r w:rsidR="00BA32CD" w:rsidRPr="00267CDD">
        <w:rPr>
          <w:rFonts w:ascii="Tahoma" w:hAnsi="Tahoma" w:cs="Tahoma"/>
          <w:sz w:val="22"/>
          <w:szCs w:val="22"/>
        </w:rPr>
        <w:t>:</w:t>
      </w:r>
    </w:p>
    <w:p w:rsidR="00BA32CD" w:rsidRPr="00267CDD" w:rsidRDefault="00BA32CD" w:rsidP="008767BE">
      <w:pPr>
        <w:pStyle w:val="Default"/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El candidato deberá contar con una antigüedad m</w:t>
      </w:r>
      <w:r w:rsidR="001100E4">
        <w:rPr>
          <w:rFonts w:ascii="Tahoma" w:hAnsi="Tahoma" w:cs="Tahoma"/>
          <w:sz w:val="22"/>
          <w:szCs w:val="22"/>
        </w:rPr>
        <w:t>ínima en el puesto anterior de 3</w:t>
      </w:r>
      <w:r w:rsidRPr="00267CDD">
        <w:rPr>
          <w:rFonts w:ascii="Tahoma" w:hAnsi="Tahoma" w:cs="Tahoma"/>
          <w:sz w:val="22"/>
          <w:szCs w:val="22"/>
        </w:rPr>
        <w:t xml:space="preserve"> meses;</w:t>
      </w:r>
    </w:p>
    <w:p w:rsidR="00BA32CD" w:rsidRPr="00267CDD" w:rsidRDefault="00BA32CD" w:rsidP="008767BE">
      <w:pPr>
        <w:pStyle w:val="Default"/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Deberá existir plaza disponible en la plantilla autorizada;</w:t>
      </w:r>
    </w:p>
    <w:p w:rsidR="00BA32CD" w:rsidRPr="00267CDD" w:rsidRDefault="001100E4" w:rsidP="008767BE">
      <w:pPr>
        <w:pStyle w:val="Default"/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1100E4">
        <w:rPr>
          <w:rFonts w:ascii="Tahoma" w:hAnsi="Tahoma" w:cs="Tahoma"/>
          <w:color w:val="auto"/>
          <w:sz w:val="22"/>
          <w:szCs w:val="22"/>
          <w:lang w:val="es-ES_tradnl" w:eastAsia="en-US"/>
        </w:rPr>
        <w:t>Si el contrato previo tiene una temporalidad entre 1 y 3 meses, deberá haber concluido</w:t>
      </w:r>
      <w:r w:rsidR="00BA32CD" w:rsidRPr="00267CDD">
        <w:rPr>
          <w:rFonts w:ascii="Tahoma" w:hAnsi="Tahoma" w:cs="Tahoma"/>
          <w:sz w:val="22"/>
          <w:szCs w:val="22"/>
        </w:rPr>
        <w:t xml:space="preserve">; </w:t>
      </w:r>
    </w:p>
    <w:p w:rsidR="00BA32CD" w:rsidRDefault="00BA32CD" w:rsidP="00541BD0">
      <w:pPr>
        <w:pStyle w:val="Default"/>
        <w:numPr>
          <w:ilvl w:val="0"/>
          <w:numId w:val="17"/>
        </w:numPr>
        <w:spacing w:after="240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La Unidad Administrativa interesada deberá realizar las gestiones pertinentes ante las instancias correspondientes, cumpliendo con todos los requisitos y documentos solicitados.</w:t>
      </w:r>
    </w:p>
    <w:p w:rsidR="00BF0BF7" w:rsidRPr="00267CDD" w:rsidRDefault="00BF0BF7" w:rsidP="00BF0BF7">
      <w:pPr>
        <w:pStyle w:val="Default"/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Las renuncias deberán ser dirigidas al Secretario Ejecutivo</w:t>
      </w:r>
      <w:r w:rsidRPr="00267CDD">
        <w:rPr>
          <w:sz w:val="22"/>
          <w:szCs w:val="22"/>
        </w:rPr>
        <w:t xml:space="preserve"> </w:t>
      </w:r>
      <w:r w:rsidRPr="00267CDD">
        <w:rPr>
          <w:rFonts w:ascii="Tahoma" w:hAnsi="Tahoma" w:cs="Tahoma"/>
          <w:sz w:val="22"/>
          <w:szCs w:val="22"/>
        </w:rPr>
        <w:t xml:space="preserve">en su calidad </w:t>
      </w:r>
      <w:r w:rsidR="0023568C">
        <w:rPr>
          <w:rFonts w:ascii="Tahoma" w:hAnsi="Tahoma" w:cs="Tahoma"/>
          <w:sz w:val="22"/>
          <w:szCs w:val="22"/>
        </w:rPr>
        <w:t xml:space="preserve">de </w:t>
      </w:r>
      <w:r w:rsidRPr="00267CDD">
        <w:rPr>
          <w:rFonts w:ascii="Tahoma" w:hAnsi="Tahoma" w:cs="Tahoma"/>
          <w:sz w:val="22"/>
          <w:szCs w:val="22"/>
        </w:rPr>
        <w:t>representante legal del Instituto Electoral del Estado de México, mediante oficio que deberá contener los siguientes datos:</w:t>
      </w:r>
    </w:p>
    <w:p w:rsidR="00BF0BF7" w:rsidRPr="00267CDD" w:rsidRDefault="00BF0BF7" w:rsidP="00BF0BF7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Nombre completo del trabajador que renuncia;</w:t>
      </w:r>
    </w:p>
    <w:p w:rsidR="00BF0BF7" w:rsidRPr="00267CDD" w:rsidRDefault="00BF0BF7" w:rsidP="00BF0BF7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Puesto, nivel y rango en el que se venía desempeñando;</w:t>
      </w:r>
    </w:p>
    <w:p w:rsidR="00BF0BF7" w:rsidRPr="00267CDD" w:rsidRDefault="00BF0BF7" w:rsidP="00BF0BF7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Temporalidad de la contratación, (fecha de inicio y de término);</w:t>
      </w:r>
    </w:p>
    <w:p w:rsidR="00BF0BF7" w:rsidRPr="00267CDD" w:rsidRDefault="00BF0BF7" w:rsidP="00BF0BF7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Fecha de renuncia;</w:t>
      </w:r>
    </w:p>
    <w:p w:rsidR="00BF0BF7" w:rsidRPr="00267CDD" w:rsidRDefault="00BF0BF7" w:rsidP="00541BD0">
      <w:pPr>
        <w:pStyle w:val="Default"/>
        <w:numPr>
          <w:ilvl w:val="0"/>
          <w:numId w:val="16"/>
        </w:numPr>
        <w:spacing w:after="240"/>
        <w:jc w:val="both"/>
        <w:rPr>
          <w:rFonts w:ascii="Tahoma" w:hAnsi="Tahoma" w:cs="Tahoma"/>
          <w:sz w:val="22"/>
          <w:szCs w:val="22"/>
        </w:rPr>
      </w:pPr>
      <w:r w:rsidRPr="00267CDD">
        <w:rPr>
          <w:rFonts w:ascii="Tahoma" w:hAnsi="Tahoma" w:cs="Tahoma"/>
          <w:sz w:val="22"/>
          <w:szCs w:val="22"/>
        </w:rPr>
        <w:t>Dirección, Subdirección, Departamento, Jefatura, o Subjefatura de Área, a la cual estuvo adscrito;</w:t>
      </w:r>
    </w:p>
    <w:p w:rsidR="00CC77CA" w:rsidRPr="00B459A2" w:rsidRDefault="004E2FF2" w:rsidP="00CC77CA">
      <w:pPr>
        <w:pStyle w:val="Default"/>
        <w:numPr>
          <w:ilvl w:val="0"/>
          <w:numId w:val="5"/>
        </w:numPr>
        <w:jc w:val="both"/>
        <w:rPr>
          <w:rFonts w:ascii="Tahoma" w:hAnsi="Tahoma" w:cs="Tahoma"/>
          <w:color w:val="auto"/>
          <w:sz w:val="22"/>
          <w:szCs w:val="22"/>
        </w:rPr>
      </w:pPr>
      <w:r w:rsidRPr="00B459A2">
        <w:rPr>
          <w:rFonts w:ascii="Tahoma" w:hAnsi="Tahoma" w:cs="Tahoma"/>
          <w:color w:val="auto"/>
          <w:sz w:val="22"/>
          <w:szCs w:val="22"/>
        </w:rPr>
        <w:t>L</w:t>
      </w:r>
      <w:r w:rsidRPr="00267CDD">
        <w:rPr>
          <w:rFonts w:ascii="Tahoma" w:hAnsi="Tahoma" w:cs="Tahoma"/>
          <w:color w:val="auto"/>
          <w:sz w:val="22"/>
          <w:szCs w:val="22"/>
        </w:rPr>
        <w:t>os cheques de nómina emitidos, deberán ser cobrados por el beneficiario dentro de los 90 días de su vigencia, posteriores a su emisión, d</w:t>
      </w:r>
      <w:r w:rsidR="0023568C">
        <w:rPr>
          <w:rFonts w:ascii="Tahoma" w:hAnsi="Tahoma" w:cs="Tahoma"/>
          <w:color w:val="auto"/>
          <w:sz w:val="22"/>
          <w:szCs w:val="22"/>
        </w:rPr>
        <w:t xml:space="preserve">e lo contrario serán cancelados; </w:t>
      </w:r>
      <w:r w:rsidR="0023568C" w:rsidRPr="00B459A2">
        <w:rPr>
          <w:rFonts w:ascii="Tahoma" w:hAnsi="Tahoma" w:cs="Tahoma"/>
          <w:color w:val="auto"/>
          <w:sz w:val="22"/>
          <w:szCs w:val="22"/>
        </w:rPr>
        <w:t>si fuera este el caso, el trabajador podrá tramitar la recuperación de dicho cheque mediante un procedimiento,</w:t>
      </w:r>
      <w:r w:rsidRPr="00B459A2">
        <w:rPr>
          <w:rFonts w:ascii="Tahoma" w:hAnsi="Tahoma" w:cs="Tahoma"/>
          <w:color w:val="auto"/>
          <w:sz w:val="22"/>
          <w:szCs w:val="22"/>
        </w:rPr>
        <w:t xml:space="preserve"> </w:t>
      </w:r>
      <w:r w:rsidR="0023568C" w:rsidRPr="00B459A2">
        <w:rPr>
          <w:rFonts w:ascii="Tahoma" w:hAnsi="Tahoma" w:cs="Tahoma"/>
          <w:color w:val="auto"/>
          <w:sz w:val="22"/>
          <w:szCs w:val="22"/>
        </w:rPr>
        <w:t>ante la Dirección de Administración.</w:t>
      </w:r>
    </w:p>
    <w:p w:rsidR="00A714F3" w:rsidRPr="00F97A3D" w:rsidRDefault="008727CF" w:rsidP="004C3066">
      <w:pPr>
        <w:pStyle w:val="Default"/>
        <w:numPr>
          <w:ilvl w:val="0"/>
          <w:numId w:val="5"/>
        </w:numPr>
        <w:spacing w:before="120" w:after="240"/>
        <w:jc w:val="both"/>
        <w:rPr>
          <w:rFonts w:ascii="Tahoma" w:hAnsi="Tahoma" w:cs="Tahoma"/>
          <w:color w:val="auto"/>
        </w:rPr>
      </w:pPr>
      <w:r w:rsidRPr="00267CDD">
        <w:rPr>
          <w:rFonts w:ascii="Tahoma" w:hAnsi="Tahoma" w:cs="Tahoma"/>
          <w:sz w:val="22"/>
          <w:szCs w:val="22"/>
        </w:rPr>
        <w:t xml:space="preserve">Una vez concluida la relación de trabajo, el </w:t>
      </w:r>
      <w:r w:rsidR="008B3217" w:rsidRPr="00267CDD">
        <w:rPr>
          <w:rFonts w:ascii="Tahoma" w:hAnsi="Tahoma" w:cs="Tahoma"/>
          <w:sz w:val="22"/>
          <w:szCs w:val="22"/>
        </w:rPr>
        <w:t>ex trabajador</w:t>
      </w:r>
      <w:r w:rsidRPr="00267CDD">
        <w:rPr>
          <w:rFonts w:ascii="Tahoma" w:hAnsi="Tahoma" w:cs="Tahoma"/>
          <w:sz w:val="22"/>
          <w:szCs w:val="22"/>
        </w:rPr>
        <w:t xml:space="preserve"> recibirá un f</w:t>
      </w:r>
      <w:r w:rsidR="002E6826" w:rsidRPr="00267CDD">
        <w:rPr>
          <w:rFonts w:ascii="Tahoma" w:hAnsi="Tahoma" w:cs="Tahoma"/>
          <w:sz w:val="22"/>
          <w:szCs w:val="22"/>
        </w:rPr>
        <w:t>iniquito</w:t>
      </w:r>
      <w:r w:rsidRPr="00267CDD">
        <w:rPr>
          <w:rFonts w:ascii="Tahoma" w:hAnsi="Tahoma" w:cs="Tahoma"/>
          <w:sz w:val="22"/>
          <w:szCs w:val="22"/>
        </w:rPr>
        <w:t xml:space="preserve"> por parte del Institut</w:t>
      </w:r>
      <w:r w:rsidR="00A069B0" w:rsidRPr="00267CDD">
        <w:rPr>
          <w:rFonts w:ascii="Tahoma" w:hAnsi="Tahoma" w:cs="Tahoma"/>
          <w:sz w:val="22"/>
          <w:szCs w:val="22"/>
        </w:rPr>
        <w:t>o, siempre y cuando presente sus</w:t>
      </w:r>
      <w:r w:rsidRPr="00267CDD">
        <w:rPr>
          <w:rFonts w:ascii="Tahoma" w:hAnsi="Tahoma" w:cs="Tahoma"/>
          <w:sz w:val="22"/>
          <w:szCs w:val="22"/>
        </w:rPr>
        <w:t xml:space="preserve"> carta</w:t>
      </w:r>
      <w:r w:rsidR="00A069B0" w:rsidRPr="00267CDD">
        <w:rPr>
          <w:rFonts w:ascii="Tahoma" w:hAnsi="Tahoma" w:cs="Tahoma"/>
          <w:sz w:val="22"/>
          <w:szCs w:val="22"/>
        </w:rPr>
        <w:t>s</w:t>
      </w:r>
      <w:r w:rsidRPr="00267CDD">
        <w:rPr>
          <w:rFonts w:ascii="Tahoma" w:hAnsi="Tahoma" w:cs="Tahoma"/>
          <w:sz w:val="22"/>
          <w:szCs w:val="22"/>
        </w:rPr>
        <w:t xml:space="preserve"> de no adeudo</w:t>
      </w:r>
      <w:r w:rsidR="00365694">
        <w:rPr>
          <w:rFonts w:ascii="Tahoma" w:hAnsi="Tahoma" w:cs="Tahoma"/>
          <w:sz w:val="22"/>
          <w:szCs w:val="22"/>
        </w:rPr>
        <w:t>, incluida</w:t>
      </w:r>
      <w:r w:rsidRPr="00267CDD">
        <w:rPr>
          <w:rFonts w:ascii="Tahoma" w:hAnsi="Tahoma" w:cs="Tahoma"/>
          <w:sz w:val="22"/>
          <w:szCs w:val="22"/>
        </w:rPr>
        <w:t xml:space="preserve"> la</w:t>
      </w:r>
      <w:r w:rsidR="00365694">
        <w:rPr>
          <w:rFonts w:ascii="Tahoma" w:hAnsi="Tahoma" w:cs="Tahoma"/>
          <w:sz w:val="22"/>
          <w:szCs w:val="22"/>
        </w:rPr>
        <w:t xml:space="preserve"> de la</w:t>
      </w:r>
      <w:r w:rsidRPr="00267CDD">
        <w:rPr>
          <w:rFonts w:ascii="Tahoma" w:hAnsi="Tahoma" w:cs="Tahoma"/>
          <w:sz w:val="22"/>
          <w:szCs w:val="22"/>
        </w:rPr>
        <w:t xml:space="preserve"> biblioteca, </w:t>
      </w:r>
      <w:r w:rsidR="00365694">
        <w:rPr>
          <w:rFonts w:ascii="Tahoma" w:hAnsi="Tahoma" w:cs="Tahoma"/>
          <w:sz w:val="22"/>
          <w:szCs w:val="22"/>
        </w:rPr>
        <w:t>emitida</w:t>
      </w:r>
      <w:r w:rsidR="00A069B0" w:rsidRPr="00267CDD">
        <w:rPr>
          <w:rFonts w:ascii="Tahoma" w:hAnsi="Tahoma" w:cs="Tahoma"/>
          <w:sz w:val="22"/>
          <w:szCs w:val="22"/>
        </w:rPr>
        <w:t xml:space="preserve"> por </w:t>
      </w:r>
      <w:r w:rsidRPr="00267CDD">
        <w:rPr>
          <w:rFonts w:ascii="Tahoma" w:hAnsi="Tahoma" w:cs="Tahoma"/>
          <w:sz w:val="22"/>
          <w:szCs w:val="22"/>
        </w:rPr>
        <w:t>e</w:t>
      </w:r>
      <w:r w:rsidR="003A7696" w:rsidRPr="00267CDD">
        <w:rPr>
          <w:rFonts w:ascii="Tahoma" w:hAnsi="Tahoma" w:cs="Tahoma"/>
          <w:sz w:val="22"/>
          <w:szCs w:val="22"/>
        </w:rPr>
        <w:t xml:space="preserve">l </w:t>
      </w:r>
      <w:r w:rsidRPr="00267CDD">
        <w:rPr>
          <w:rFonts w:ascii="Tahoma" w:hAnsi="Tahoma" w:cs="Tahoma"/>
          <w:sz w:val="22"/>
          <w:szCs w:val="22"/>
        </w:rPr>
        <w:t>Centro de Formación y</w:t>
      </w:r>
      <w:r w:rsidR="003A7696" w:rsidRPr="00267CDD">
        <w:rPr>
          <w:rFonts w:ascii="Tahoma" w:hAnsi="Tahoma" w:cs="Tahoma"/>
          <w:sz w:val="22"/>
          <w:szCs w:val="22"/>
        </w:rPr>
        <w:t xml:space="preserve"> Documentación </w:t>
      </w:r>
      <w:r w:rsidRPr="00267CDD">
        <w:rPr>
          <w:rFonts w:ascii="Tahoma" w:hAnsi="Tahoma" w:cs="Tahoma"/>
          <w:sz w:val="22"/>
          <w:szCs w:val="22"/>
        </w:rPr>
        <w:t xml:space="preserve">Electoral. </w:t>
      </w:r>
    </w:p>
    <w:sectPr w:rsidR="00A714F3" w:rsidRPr="00F97A3D" w:rsidSect="004365BC">
      <w:headerReference w:type="default" r:id="rId9"/>
      <w:pgSz w:w="12240" w:h="15840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C21" w:rsidRDefault="007C5C21" w:rsidP="004365BC">
      <w:pPr>
        <w:spacing w:after="0" w:line="240" w:lineRule="auto"/>
      </w:pPr>
      <w:r>
        <w:separator/>
      </w:r>
    </w:p>
  </w:endnote>
  <w:endnote w:type="continuationSeparator" w:id="0">
    <w:p w:rsidR="007C5C21" w:rsidRDefault="007C5C21" w:rsidP="0043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C21" w:rsidRDefault="007C5C21" w:rsidP="004365BC">
      <w:pPr>
        <w:spacing w:after="0" w:line="240" w:lineRule="auto"/>
      </w:pPr>
      <w:r>
        <w:separator/>
      </w:r>
    </w:p>
  </w:footnote>
  <w:footnote w:type="continuationSeparator" w:id="0">
    <w:p w:rsidR="007C5C21" w:rsidRDefault="007C5C21" w:rsidP="0043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5BC" w:rsidRDefault="004365BC" w:rsidP="004365BC">
    <w:pPr>
      <w:pStyle w:val="Encabezado"/>
      <w:ind w:left="-709"/>
    </w:pPr>
    <w:r>
      <w:rPr>
        <w:noProof/>
        <w:lang w:eastAsia="es-MX"/>
      </w:rPr>
      <w:drawing>
        <wp:inline distT="0" distB="0" distL="0" distR="0" wp14:anchorId="08E22522" wp14:editId="66B74165">
          <wp:extent cx="2276967" cy="1080000"/>
          <wp:effectExtent l="0" t="0" r="0" b="6350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EE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967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65BC" w:rsidRDefault="004365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ECA"/>
    <w:multiLevelType w:val="hybridMultilevel"/>
    <w:tmpl w:val="2AE28DE4"/>
    <w:lvl w:ilvl="0" w:tplc="F1E8021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E0574"/>
    <w:multiLevelType w:val="hybridMultilevel"/>
    <w:tmpl w:val="B7188A2C"/>
    <w:lvl w:ilvl="0" w:tplc="566859CA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F53D0"/>
    <w:multiLevelType w:val="hybridMultilevel"/>
    <w:tmpl w:val="C16257F0"/>
    <w:lvl w:ilvl="0" w:tplc="0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4657"/>
    <w:multiLevelType w:val="hybridMultilevel"/>
    <w:tmpl w:val="037CEE3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537959"/>
    <w:multiLevelType w:val="hybridMultilevel"/>
    <w:tmpl w:val="5CD4AD1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7">
      <w:start w:val="1"/>
      <w:numFmt w:val="lowerLetter"/>
      <w:lvlText w:val="%3)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2725C"/>
    <w:multiLevelType w:val="hybridMultilevel"/>
    <w:tmpl w:val="E2AA0FEE"/>
    <w:lvl w:ilvl="0" w:tplc="7C74E6B6">
      <w:start w:val="1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783C1A"/>
    <w:multiLevelType w:val="hybridMultilevel"/>
    <w:tmpl w:val="CBA88608"/>
    <w:lvl w:ilvl="0" w:tplc="080A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7">
      <w:start w:val="1"/>
      <w:numFmt w:val="lowerLetter"/>
      <w:lvlText w:val="%3)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D525D"/>
    <w:multiLevelType w:val="hybridMultilevel"/>
    <w:tmpl w:val="1C321794"/>
    <w:lvl w:ilvl="0" w:tplc="F1E80210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E28BA"/>
    <w:multiLevelType w:val="hybridMultilevel"/>
    <w:tmpl w:val="449A2C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FC4E30"/>
    <w:multiLevelType w:val="hybridMultilevel"/>
    <w:tmpl w:val="51C2D260"/>
    <w:lvl w:ilvl="0" w:tplc="55760F4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C46331"/>
    <w:multiLevelType w:val="hybridMultilevel"/>
    <w:tmpl w:val="D11CBC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95FB1"/>
    <w:multiLevelType w:val="hybridMultilevel"/>
    <w:tmpl w:val="C5B2EB26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80CBA"/>
    <w:multiLevelType w:val="hybridMultilevel"/>
    <w:tmpl w:val="8D265B5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C07F0"/>
    <w:multiLevelType w:val="hybridMultilevel"/>
    <w:tmpl w:val="3DAEAE2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7">
      <w:start w:val="1"/>
      <w:numFmt w:val="lowerLetter"/>
      <w:lvlText w:val="%3)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9003E"/>
    <w:multiLevelType w:val="hybridMultilevel"/>
    <w:tmpl w:val="57748C04"/>
    <w:lvl w:ilvl="0" w:tplc="21FC3702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7">
      <w:start w:val="1"/>
      <w:numFmt w:val="lowerLetter"/>
      <w:lvlText w:val="%3)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8286D"/>
    <w:multiLevelType w:val="hybridMultilevel"/>
    <w:tmpl w:val="7902E35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7">
      <w:start w:val="1"/>
      <w:numFmt w:val="lowerLetter"/>
      <w:lvlText w:val="%3)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40F71"/>
    <w:multiLevelType w:val="hybridMultilevel"/>
    <w:tmpl w:val="8F064710"/>
    <w:lvl w:ilvl="0" w:tplc="080A0013">
      <w:start w:val="1"/>
      <w:numFmt w:val="upperRoman"/>
      <w:lvlText w:val="%1."/>
      <w:lvlJc w:val="right"/>
      <w:pPr>
        <w:ind w:left="1800" w:hanging="360"/>
      </w:pPr>
    </w:lvl>
    <w:lvl w:ilvl="1" w:tplc="080A0013">
      <w:start w:val="1"/>
      <w:numFmt w:val="upperRoman"/>
      <w:lvlText w:val="%2."/>
      <w:lvlJc w:val="righ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F360EA7"/>
    <w:multiLevelType w:val="hybridMultilevel"/>
    <w:tmpl w:val="028859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5"/>
  </w:num>
  <w:num w:numId="9">
    <w:abstractNumId w:val="17"/>
  </w:num>
  <w:num w:numId="10">
    <w:abstractNumId w:val="12"/>
  </w:num>
  <w:num w:numId="11">
    <w:abstractNumId w:val="2"/>
  </w:num>
  <w:num w:numId="12">
    <w:abstractNumId w:val="10"/>
  </w:num>
  <w:num w:numId="13">
    <w:abstractNumId w:val="4"/>
  </w:num>
  <w:num w:numId="14">
    <w:abstractNumId w:val="13"/>
  </w:num>
  <w:num w:numId="15">
    <w:abstractNumId w:val="0"/>
  </w:num>
  <w:num w:numId="16">
    <w:abstractNumId w:val="1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9A3"/>
    <w:rsid w:val="000005D7"/>
    <w:rsid w:val="0001145C"/>
    <w:rsid w:val="00014CB0"/>
    <w:rsid w:val="00022BC6"/>
    <w:rsid w:val="00023EA2"/>
    <w:rsid w:val="00031C39"/>
    <w:rsid w:val="00040C85"/>
    <w:rsid w:val="00043B83"/>
    <w:rsid w:val="00050DD7"/>
    <w:rsid w:val="00064FF2"/>
    <w:rsid w:val="0006661F"/>
    <w:rsid w:val="00092C38"/>
    <w:rsid w:val="00096E98"/>
    <w:rsid w:val="000A0AC5"/>
    <w:rsid w:val="000B6799"/>
    <w:rsid w:val="000B7C61"/>
    <w:rsid w:val="000D2B26"/>
    <w:rsid w:val="000E2CD0"/>
    <w:rsid w:val="001013F8"/>
    <w:rsid w:val="00104A46"/>
    <w:rsid w:val="001100E4"/>
    <w:rsid w:val="00110D24"/>
    <w:rsid w:val="001257B0"/>
    <w:rsid w:val="00133D98"/>
    <w:rsid w:val="0013605B"/>
    <w:rsid w:val="00136BCD"/>
    <w:rsid w:val="00143878"/>
    <w:rsid w:val="00146AA3"/>
    <w:rsid w:val="00146DBC"/>
    <w:rsid w:val="00151B0B"/>
    <w:rsid w:val="0015586E"/>
    <w:rsid w:val="0016341D"/>
    <w:rsid w:val="00164588"/>
    <w:rsid w:val="00170AA6"/>
    <w:rsid w:val="001758D3"/>
    <w:rsid w:val="00175F9D"/>
    <w:rsid w:val="0017786A"/>
    <w:rsid w:val="00183A77"/>
    <w:rsid w:val="00183B31"/>
    <w:rsid w:val="00186663"/>
    <w:rsid w:val="0018787C"/>
    <w:rsid w:val="00195346"/>
    <w:rsid w:val="001A233D"/>
    <w:rsid w:val="001B0247"/>
    <w:rsid w:val="001B159B"/>
    <w:rsid w:val="001B385C"/>
    <w:rsid w:val="001C01B6"/>
    <w:rsid w:val="001C6420"/>
    <w:rsid w:val="001E4138"/>
    <w:rsid w:val="001E6886"/>
    <w:rsid w:val="0020197B"/>
    <w:rsid w:val="002103D1"/>
    <w:rsid w:val="002209FC"/>
    <w:rsid w:val="00226C09"/>
    <w:rsid w:val="00227A0A"/>
    <w:rsid w:val="00227DA5"/>
    <w:rsid w:val="0023568C"/>
    <w:rsid w:val="00236122"/>
    <w:rsid w:val="002418FF"/>
    <w:rsid w:val="002431B3"/>
    <w:rsid w:val="00250101"/>
    <w:rsid w:val="00267CDD"/>
    <w:rsid w:val="00276F7B"/>
    <w:rsid w:val="002803F0"/>
    <w:rsid w:val="0028204A"/>
    <w:rsid w:val="00282167"/>
    <w:rsid w:val="00283166"/>
    <w:rsid w:val="00292665"/>
    <w:rsid w:val="002938A9"/>
    <w:rsid w:val="00296567"/>
    <w:rsid w:val="002974B7"/>
    <w:rsid w:val="002A2B0D"/>
    <w:rsid w:val="002B151F"/>
    <w:rsid w:val="002B3F9D"/>
    <w:rsid w:val="002B5E2E"/>
    <w:rsid w:val="002B7ADC"/>
    <w:rsid w:val="002C4435"/>
    <w:rsid w:val="002C63C2"/>
    <w:rsid w:val="002C642B"/>
    <w:rsid w:val="002D3B33"/>
    <w:rsid w:val="002E03C6"/>
    <w:rsid w:val="002E6122"/>
    <w:rsid w:val="002E6826"/>
    <w:rsid w:val="00301C39"/>
    <w:rsid w:val="00307310"/>
    <w:rsid w:val="00321A7B"/>
    <w:rsid w:val="003246D8"/>
    <w:rsid w:val="00324837"/>
    <w:rsid w:val="00326729"/>
    <w:rsid w:val="00327CF6"/>
    <w:rsid w:val="00334B29"/>
    <w:rsid w:val="003359FE"/>
    <w:rsid w:val="00335DD3"/>
    <w:rsid w:val="003401B6"/>
    <w:rsid w:val="003447AB"/>
    <w:rsid w:val="00345135"/>
    <w:rsid w:val="003472AC"/>
    <w:rsid w:val="0035789B"/>
    <w:rsid w:val="00361454"/>
    <w:rsid w:val="00363539"/>
    <w:rsid w:val="00365649"/>
    <w:rsid w:val="00365694"/>
    <w:rsid w:val="003671C0"/>
    <w:rsid w:val="00375D6D"/>
    <w:rsid w:val="00381752"/>
    <w:rsid w:val="00393590"/>
    <w:rsid w:val="003945A7"/>
    <w:rsid w:val="003970BD"/>
    <w:rsid w:val="00397C91"/>
    <w:rsid w:val="003A2C28"/>
    <w:rsid w:val="003A7696"/>
    <w:rsid w:val="003A7D14"/>
    <w:rsid w:val="003B0539"/>
    <w:rsid w:val="003B057A"/>
    <w:rsid w:val="003B3120"/>
    <w:rsid w:val="003B4018"/>
    <w:rsid w:val="003B4550"/>
    <w:rsid w:val="003B66EC"/>
    <w:rsid w:val="003C011A"/>
    <w:rsid w:val="003C7C28"/>
    <w:rsid w:val="003E11EE"/>
    <w:rsid w:val="003E35D2"/>
    <w:rsid w:val="003E531D"/>
    <w:rsid w:val="004011F3"/>
    <w:rsid w:val="0040771F"/>
    <w:rsid w:val="00410757"/>
    <w:rsid w:val="004121A3"/>
    <w:rsid w:val="00417C74"/>
    <w:rsid w:val="004365BC"/>
    <w:rsid w:val="0045019E"/>
    <w:rsid w:val="00476997"/>
    <w:rsid w:val="0048388F"/>
    <w:rsid w:val="0048599C"/>
    <w:rsid w:val="00486597"/>
    <w:rsid w:val="00486D0E"/>
    <w:rsid w:val="0049461E"/>
    <w:rsid w:val="004A4772"/>
    <w:rsid w:val="004A69A3"/>
    <w:rsid w:val="004B2454"/>
    <w:rsid w:val="004B2CF3"/>
    <w:rsid w:val="004B4537"/>
    <w:rsid w:val="004C3066"/>
    <w:rsid w:val="004D1790"/>
    <w:rsid w:val="004D1E3F"/>
    <w:rsid w:val="004D5670"/>
    <w:rsid w:val="004E2D79"/>
    <w:rsid w:val="004E2FF2"/>
    <w:rsid w:val="004E4039"/>
    <w:rsid w:val="004F10AE"/>
    <w:rsid w:val="004F29CD"/>
    <w:rsid w:val="004F489D"/>
    <w:rsid w:val="00500E26"/>
    <w:rsid w:val="00512B96"/>
    <w:rsid w:val="005217D1"/>
    <w:rsid w:val="005244F2"/>
    <w:rsid w:val="00535391"/>
    <w:rsid w:val="00541BD0"/>
    <w:rsid w:val="005426BA"/>
    <w:rsid w:val="00547858"/>
    <w:rsid w:val="00547A2E"/>
    <w:rsid w:val="0055145B"/>
    <w:rsid w:val="00552DA0"/>
    <w:rsid w:val="005652D4"/>
    <w:rsid w:val="005777A1"/>
    <w:rsid w:val="00580A7E"/>
    <w:rsid w:val="00585054"/>
    <w:rsid w:val="00585A0C"/>
    <w:rsid w:val="005941DB"/>
    <w:rsid w:val="0059532C"/>
    <w:rsid w:val="0059653B"/>
    <w:rsid w:val="00596C57"/>
    <w:rsid w:val="005A1E56"/>
    <w:rsid w:val="005A39CB"/>
    <w:rsid w:val="005B0353"/>
    <w:rsid w:val="005B69C2"/>
    <w:rsid w:val="005C1A03"/>
    <w:rsid w:val="005C2BD6"/>
    <w:rsid w:val="005C7E84"/>
    <w:rsid w:val="005D2A77"/>
    <w:rsid w:val="005D57C7"/>
    <w:rsid w:val="005D6E18"/>
    <w:rsid w:val="005E19EE"/>
    <w:rsid w:val="005E20E2"/>
    <w:rsid w:val="005E4564"/>
    <w:rsid w:val="005E4B78"/>
    <w:rsid w:val="005F075E"/>
    <w:rsid w:val="00607685"/>
    <w:rsid w:val="00614D8D"/>
    <w:rsid w:val="006253C0"/>
    <w:rsid w:val="00627CA3"/>
    <w:rsid w:val="00631147"/>
    <w:rsid w:val="00633343"/>
    <w:rsid w:val="00633C1C"/>
    <w:rsid w:val="00655879"/>
    <w:rsid w:val="00656A4A"/>
    <w:rsid w:val="006669CD"/>
    <w:rsid w:val="0067338D"/>
    <w:rsid w:val="00673DA0"/>
    <w:rsid w:val="0067771A"/>
    <w:rsid w:val="00680128"/>
    <w:rsid w:val="0068095B"/>
    <w:rsid w:val="006818F9"/>
    <w:rsid w:val="006863F6"/>
    <w:rsid w:val="00695FC0"/>
    <w:rsid w:val="006A391D"/>
    <w:rsid w:val="006A781F"/>
    <w:rsid w:val="006B3056"/>
    <w:rsid w:val="006B67DF"/>
    <w:rsid w:val="006C1FD7"/>
    <w:rsid w:val="006C3D5A"/>
    <w:rsid w:val="006D114E"/>
    <w:rsid w:val="006E0657"/>
    <w:rsid w:val="006E563A"/>
    <w:rsid w:val="006E7CD8"/>
    <w:rsid w:val="006F0D09"/>
    <w:rsid w:val="006F4273"/>
    <w:rsid w:val="007041EA"/>
    <w:rsid w:val="00707CD5"/>
    <w:rsid w:val="00711E4E"/>
    <w:rsid w:val="0071456E"/>
    <w:rsid w:val="00726A5E"/>
    <w:rsid w:val="00727BB9"/>
    <w:rsid w:val="007344B1"/>
    <w:rsid w:val="0073669E"/>
    <w:rsid w:val="007379D4"/>
    <w:rsid w:val="00744A24"/>
    <w:rsid w:val="00750F8D"/>
    <w:rsid w:val="00753D4F"/>
    <w:rsid w:val="007543BF"/>
    <w:rsid w:val="00754D29"/>
    <w:rsid w:val="00761FF9"/>
    <w:rsid w:val="007667FF"/>
    <w:rsid w:val="0078042B"/>
    <w:rsid w:val="007823F3"/>
    <w:rsid w:val="0078297A"/>
    <w:rsid w:val="00782D2F"/>
    <w:rsid w:val="00786BED"/>
    <w:rsid w:val="007A0F43"/>
    <w:rsid w:val="007A16F9"/>
    <w:rsid w:val="007A406A"/>
    <w:rsid w:val="007B58AB"/>
    <w:rsid w:val="007C5C21"/>
    <w:rsid w:val="007D0A92"/>
    <w:rsid w:val="007D21A4"/>
    <w:rsid w:val="007D250E"/>
    <w:rsid w:val="007D2D75"/>
    <w:rsid w:val="007D5164"/>
    <w:rsid w:val="007E036E"/>
    <w:rsid w:val="007E2352"/>
    <w:rsid w:val="007E2CED"/>
    <w:rsid w:val="007E5A5C"/>
    <w:rsid w:val="007F02FD"/>
    <w:rsid w:val="007F2EBE"/>
    <w:rsid w:val="007F3F62"/>
    <w:rsid w:val="007F45FC"/>
    <w:rsid w:val="007F651C"/>
    <w:rsid w:val="00801936"/>
    <w:rsid w:val="00803BAC"/>
    <w:rsid w:val="008040AA"/>
    <w:rsid w:val="00804D5C"/>
    <w:rsid w:val="0081065A"/>
    <w:rsid w:val="00833A5E"/>
    <w:rsid w:val="0083588E"/>
    <w:rsid w:val="00841757"/>
    <w:rsid w:val="00845CE6"/>
    <w:rsid w:val="008463C2"/>
    <w:rsid w:val="00850098"/>
    <w:rsid w:val="0085613F"/>
    <w:rsid w:val="00861848"/>
    <w:rsid w:val="00871CD8"/>
    <w:rsid w:val="008727CF"/>
    <w:rsid w:val="008729CF"/>
    <w:rsid w:val="008767BE"/>
    <w:rsid w:val="00877648"/>
    <w:rsid w:val="00880B3A"/>
    <w:rsid w:val="00883414"/>
    <w:rsid w:val="00884524"/>
    <w:rsid w:val="00885BBD"/>
    <w:rsid w:val="00886121"/>
    <w:rsid w:val="00887098"/>
    <w:rsid w:val="00892F08"/>
    <w:rsid w:val="008943D6"/>
    <w:rsid w:val="008A739E"/>
    <w:rsid w:val="008B3217"/>
    <w:rsid w:val="008B33F7"/>
    <w:rsid w:val="008B3B70"/>
    <w:rsid w:val="008C02C8"/>
    <w:rsid w:val="008C1FD6"/>
    <w:rsid w:val="008D2044"/>
    <w:rsid w:val="008D21D2"/>
    <w:rsid w:val="008D4CAA"/>
    <w:rsid w:val="008E18A4"/>
    <w:rsid w:val="008E212D"/>
    <w:rsid w:val="008F008D"/>
    <w:rsid w:val="008F4888"/>
    <w:rsid w:val="009004FB"/>
    <w:rsid w:val="009047E5"/>
    <w:rsid w:val="00905CF6"/>
    <w:rsid w:val="00906B63"/>
    <w:rsid w:val="00910950"/>
    <w:rsid w:val="00913155"/>
    <w:rsid w:val="009134D2"/>
    <w:rsid w:val="009368B2"/>
    <w:rsid w:val="00952A29"/>
    <w:rsid w:val="00953F8A"/>
    <w:rsid w:val="00963E0E"/>
    <w:rsid w:val="00967189"/>
    <w:rsid w:val="00967910"/>
    <w:rsid w:val="009719EB"/>
    <w:rsid w:val="009770DD"/>
    <w:rsid w:val="009A12D5"/>
    <w:rsid w:val="009A2C90"/>
    <w:rsid w:val="009B14DA"/>
    <w:rsid w:val="009B7745"/>
    <w:rsid w:val="009C5099"/>
    <w:rsid w:val="009C661E"/>
    <w:rsid w:val="009E2C77"/>
    <w:rsid w:val="009F3DF8"/>
    <w:rsid w:val="00A069B0"/>
    <w:rsid w:val="00A16BBA"/>
    <w:rsid w:val="00A25B8E"/>
    <w:rsid w:val="00A30B4F"/>
    <w:rsid w:val="00A37888"/>
    <w:rsid w:val="00A37F22"/>
    <w:rsid w:val="00A40B3A"/>
    <w:rsid w:val="00A46ECF"/>
    <w:rsid w:val="00A4749D"/>
    <w:rsid w:val="00A51449"/>
    <w:rsid w:val="00A60F87"/>
    <w:rsid w:val="00A649CF"/>
    <w:rsid w:val="00A658E5"/>
    <w:rsid w:val="00A714F3"/>
    <w:rsid w:val="00A955B3"/>
    <w:rsid w:val="00A973F6"/>
    <w:rsid w:val="00A97A3A"/>
    <w:rsid w:val="00AA01B0"/>
    <w:rsid w:val="00AA0DB4"/>
    <w:rsid w:val="00AA458A"/>
    <w:rsid w:val="00AA583C"/>
    <w:rsid w:val="00AA7499"/>
    <w:rsid w:val="00AB35BF"/>
    <w:rsid w:val="00AC5621"/>
    <w:rsid w:val="00AC67FA"/>
    <w:rsid w:val="00AE0630"/>
    <w:rsid w:val="00AF2149"/>
    <w:rsid w:val="00B20331"/>
    <w:rsid w:val="00B210D3"/>
    <w:rsid w:val="00B23C6F"/>
    <w:rsid w:val="00B33A4B"/>
    <w:rsid w:val="00B37694"/>
    <w:rsid w:val="00B45732"/>
    <w:rsid w:val="00B459A2"/>
    <w:rsid w:val="00B57098"/>
    <w:rsid w:val="00B63D70"/>
    <w:rsid w:val="00B63F00"/>
    <w:rsid w:val="00B64E47"/>
    <w:rsid w:val="00B75EBB"/>
    <w:rsid w:val="00B8213B"/>
    <w:rsid w:val="00B82C48"/>
    <w:rsid w:val="00B92D7A"/>
    <w:rsid w:val="00B92E24"/>
    <w:rsid w:val="00B93115"/>
    <w:rsid w:val="00BA32CD"/>
    <w:rsid w:val="00BA5DE1"/>
    <w:rsid w:val="00BB363D"/>
    <w:rsid w:val="00BC4AC1"/>
    <w:rsid w:val="00BC5D67"/>
    <w:rsid w:val="00BD2B50"/>
    <w:rsid w:val="00BD5928"/>
    <w:rsid w:val="00BE2BF7"/>
    <w:rsid w:val="00BE4D2B"/>
    <w:rsid w:val="00BF0BF7"/>
    <w:rsid w:val="00BF3598"/>
    <w:rsid w:val="00C01E92"/>
    <w:rsid w:val="00C12973"/>
    <w:rsid w:val="00C22FC2"/>
    <w:rsid w:val="00C23131"/>
    <w:rsid w:val="00C32853"/>
    <w:rsid w:val="00C370AB"/>
    <w:rsid w:val="00C429CD"/>
    <w:rsid w:val="00C45229"/>
    <w:rsid w:val="00C51CDF"/>
    <w:rsid w:val="00C541C2"/>
    <w:rsid w:val="00C54E31"/>
    <w:rsid w:val="00C73E2C"/>
    <w:rsid w:val="00C764C5"/>
    <w:rsid w:val="00C80ED1"/>
    <w:rsid w:val="00C851B1"/>
    <w:rsid w:val="00CA4DAE"/>
    <w:rsid w:val="00CB58F1"/>
    <w:rsid w:val="00CC1199"/>
    <w:rsid w:val="00CC60FC"/>
    <w:rsid w:val="00CC70FF"/>
    <w:rsid w:val="00CC77CA"/>
    <w:rsid w:val="00CE1D65"/>
    <w:rsid w:val="00CE1F2C"/>
    <w:rsid w:val="00CE2EFE"/>
    <w:rsid w:val="00CF36F2"/>
    <w:rsid w:val="00CF40B1"/>
    <w:rsid w:val="00CF79FD"/>
    <w:rsid w:val="00D0351F"/>
    <w:rsid w:val="00D10AA3"/>
    <w:rsid w:val="00D10D68"/>
    <w:rsid w:val="00D10DBC"/>
    <w:rsid w:val="00D15A4B"/>
    <w:rsid w:val="00D2314D"/>
    <w:rsid w:val="00D33B7E"/>
    <w:rsid w:val="00D46AD2"/>
    <w:rsid w:val="00D46E1B"/>
    <w:rsid w:val="00D5192B"/>
    <w:rsid w:val="00D55D0A"/>
    <w:rsid w:val="00D5740F"/>
    <w:rsid w:val="00D635AA"/>
    <w:rsid w:val="00D6630F"/>
    <w:rsid w:val="00D87409"/>
    <w:rsid w:val="00D913C1"/>
    <w:rsid w:val="00D9303B"/>
    <w:rsid w:val="00DA54E9"/>
    <w:rsid w:val="00DB4C06"/>
    <w:rsid w:val="00DB5D3A"/>
    <w:rsid w:val="00DD0936"/>
    <w:rsid w:val="00DD2AD0"/>
    <w:rsid w:val="00DD35F6"/>
    <w:rsid w:val="00DD3E4C"/>
    <w:rsid w:val="00DF5C4B"/>
    <w:rsid w:val="00E001FC"/>
    <w:rsid w:val="00E154CB"/>
    <w:rsid w:val="00E16DDB"/>
    <w:rsid w:val="00E20AC4"/>
    <w:rsid w:val="00E21E09"/>
    <w:rsid w:val="00E40473"/>
    <w:rsid w:val="00E45656"/>
    <w:rsid w:val="00E53119"/>
    <w:rsid w:val="00E53E3E"/>
    <w:rsid w:val="00E70EA3"/>
    <w:rsid w:val="00E7656A"/>
    <w:rsid w:val="00E80AFC"/>
    <w:rsid w:val="00E903EF"/>
    <w:rsid w:val="00E962B7"/>
    <w:rsid w:val="00E97BC9"/>
    <w:rsid w:val="00EA39BC"/>
    <w:rsid w:val="00EB25DC"/>
    <w:rsid w:val="00EC2ED8"/>
    <w:rsid w:val="00EC3176"/>
    <w:rsid w:val="00ED74F0"/>
    <w:rsid w:val="00EE1CB3"/>
    <w:rsid w:val="00EF2300"/>
    <w:rsid w:val="00EF41BB"/>
    <w:rsid w:val="00EF4705"/>
    <w:rsid w:val="00EF6ADA"/>
    <w:rsid w:val="00F0795B"/>
    <w:rsid w:val="00F263E3"/>
    <w:rsid w:val="00F35998"/>
    <w:rsid w:val="00F36CCD"/>
    <w:rsid w:val="00F60D97"/>
    <w:rsid w:val="00F63C93"/>
    <w:rsid w:val="00F64859"/>
    <w:rsid w:val="00F67475"/>
    <w:rsid w:val="00F71D97"/>
    <w:rsid w:val="00F7391D"/>
    <w:rsid w:val="00F7515B"/>
    <w:rsid w:val="00F97A3D"/>
    <w:rsid w:val="00FA563A"/>
    <w:rsid w:val="00FB79D8"/>
    <w:rsid w:val="00FD1227"/>
    <w:rsid w:val="00FF4A6F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0765DB-6403-42C4-823F-A1454703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23131"/>
    <w:pPr>
      <w:autoSpaceDE w:val="0"/>
      <w:autoSpaceDN w:val="0"/>
      <w:adjustRightInd w:val="0"/>
      <w:spacing w:after="0" w:line="240" w:lineRule="auto"/>
    </w:pPr>
    <w:rPr>
      <w:rFonts w:ascii="Arial" w:eastAsia="Cambria" w:hAnsi="Arial" w:cs="Arial"/>
      <w:color w:val="000000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C23131"/>
    <w:pPr>
      <w:spacing w:after="20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4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41C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F0BF7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36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65BC"/>
  </w:style>
  <w:style w:type="paragraph" w:styleId="Piedepgina">
    <w:name w:val="footer"/>
    <w:basedOn w:val="Normal"/>
    <w:link w:val="PiedepginaCar"/>
    <w:uiPriority w:val="99"/>
    <w:unhideWhenUsed/>
    <w:rsid w:val="00436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6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on.ieem.org.mx/Emp2016/acces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66BAD-DD00-444A-9C56-2F812A884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1118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IEEM</dc:creator>
  <cp:lastModifiedBy>IEEM</cp:lastModifiedBy>
  <cp:revision>2</cp:revision>
  <cp:lastPrinted>2016-10-14T21:31:00Z</cp:lastPrinted>
  <dcterms:created xsi:type="dcterms:W3CDTF">2018-01-15T22:48:00Z</dcterms:created>
  <dcterms:modified xsi:type="dcterms:W3CDTF">2018-01-15T22:48:00Z</dcterms:modified>
</cp:coreProperties>
</file>