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423CE" w:rsidRDefault="00E24B54">
      <w:pPr>
        <w:spacing w:after="777" w:line="259" w:lineRule="auto"/>
        <w:ind w:left="1160" w:right="-43" w:firstLine="0"/>
        <w:jc w:val="left"/>
      </w:pPr>
      <w:bookmarkStart w:id="0" w:name="_GoBack"/>
      <w:bookmarkEnd w:id="0"/>
      <w:r>
        <w:rPr>
          <w:noProof/>
        </w:rPr>
        <w:drawing>
          <wp:inline distT="0" distB="0" distL="0" distR="0">
            <wp:extent cx="5951673" cy="941832"/>
            <wp:effectExtent l="0" t="0" r="0" b="0"/>
            <wp:docPr id="57338" name="Picture 57338"/>
            <wp:cNvGraphicFramePr/>
            <a:graphic xmlns:a="http://schemas.openxmlformats.org/drawingml/2006/main">
              <a:graphicData uri="http://schemas.openxmlformats.org/drawingml/2006/picture">
                <pic:pic xmlns:pic="http://schemas.openxmlformats.org/drawingml/2006/picture">
                  <pic:nvPicPr>
                    <pic:cNvPr id="57338" name="Picture 57338"/>
                    <pic:cNvPicPr/>
                  </pic:nvPicPr>
                  <pic:blipFill>
                    <a:blip r:embed="rId7"/>
                    <a:stretch>
                      <a:fillRect/>
                    </a:stretch>
                  </pic:blipFill>
                  <pic:spPr>
                    <a:xfrm>
                      <a:off x="0" y="0"/>
                      <a:ext cx="5951673" cy="941832"/>
                    </a:xfrm>
                    <a:prstGeom prst="rect">
                      <a:avLst/>
                    </a:prstGeom>
                  </pic:spPr>
                </pic:pic>
              </a:graphicData>
            </a:graphic>
          </wp:inline>
        </w:drawing>
      </w:r>
    </w:p>
    <w:p w:rsidR="00E423CE" w:rsidRDefault="00E24B54">
      <w:pPr>
        <w:spacing w:after="267" w:line="259" w:lineRule="auto"/>
        <w:ind w:left="0" w:firstLine="0"/>
        <w:jc w:val="right"/>
      </w:pPr>
      <w:r>
        <w:rPr>
          <w:sz w:val="24"/>
        </w:rPr>
        <w:t>REGISTRO UNAM•. 47780-596-2411-17</w:t>
      </w:r>
    </w:p>
    <w:p w:rsidR="00E423CE" w:rsidRDefault="00E24B54">
      <w:pPr>
        <w:spacing w:after="473" w:line="265" w:lineRule="auto"/>
        <w:ind w:left="1566" w:right="0" w:hanging="3"/>
      </w:pPr>
      <w:r>
        <w:rPr>
          <w:sz w:val="32"/>
        </w:rPr>
        <w:t>CONVENIO DE COLABORACIÓN PARA LA AUDITORÍA DE VERIFICACIÓN Y ANÁLISIS DEL SISTEMA INFORMÁTICO QUE SERÁ UTILIZADO EN LA IMPLEMENTACIÓN Y OPERACIÓN DEL PROGRAMA DE RESULTADOS ELECTORALES PRELIMINARES (PREP), PARA EL PROCESO ELECTORAL 2016-2017, EN LO SUCESIV</w:t>
      </w:r>
      <w:r>
        <w:rPr>
          <w:sz w:val="32"/>
        </w:rPr>
        <w:t xml:space="preserve">O "LA AUDITORÍA", QUE CELEBRAN POR UNA </w:t>
      </w:r>
      <w:r>
        <w:rPr>
          <w:noProof/>
        </w:rPr>
        <w:drawing>
          <wp:inline distT="0" distB="0" distL="0" distR="0">
            <wp:extent cx="4575" cy="4572"/>
            <wp:effectExtent l="0" t="0" r="0" b="0"/>
            <wp:docPr id="1864" name="Picture 1864"/>
            <wp:cNvGraphicFramePr/>
            <a:graphic xmlns:a="http://schemas.openxmlformats.org/drawingml/2006/main">
              <a:graphicData uri="http://schemas.openxmlformats.org/drawingml/2006/picture">
                <pic:pic xmlns:pic="http://schemas.openxmlformats.org/drawingml/2006/picture">
                  <pic:nvPicPr>
                    <pic:cNvPr id="1864" name="Picture 1864"/>
                    <pic:cNvPicPr/>
                  </pic:nvPicPr>
                  <pic:blipFill>
                    <a:blip r:embed="rId8"/>
                    <a:stretch>
                      <a:fillRect/>
                    </a:stretch>
                  </pic:blipFill>
                  <pic:spPr>
                    <a:xfrm>
                      <a:off x="0" y="0"/>
                      <a:ext cx="4575" cy="4572"/>
                    </a:xfrm>
                    <a:prstGeom prst="rect">
                      <a:avLst/>
                    </a:prstGeom>
                  </pic:spPr>
                </pic:pic>
              </a:graphicData>
            </a:graphic>
          </wp:inline>
        </w:drawing>
      </w:r>
      <w:r>
        <w:rPr>
          <w:sz w:val="32"/>
        </w:rPr>
        <w:t xml:space="preserve">PARTE, LA UNIVERSIDAD NACIONAL AUTÓNOMA DE MÉXICO, EN LO SUCESIVO "LA UNAM", REPRESENTADA EN ESTE ACTO POR EL DR. </w:t>
      </w:r>
      <w:r>
        <w:rPr>
          <w:noProof/>
        </w:rPr>
        <w:drawing>
          <wp:inline distT="0" distB="0" distL="0" distR="0">
            <wp:extent cx="4575" cy="4572"/>
            <wp:effectExtent l="0" t="0" r="0" b="0"/>
            <wp:docPr id="1865" name="Picture 1865"/>
            <wp:cNvGraphicFramePr/>
            <a:graphic xmlns:a="http://schemas.openxmlformats.org/drawingml/2006/main">
              <a:graphicData uri="http://schemas.openxmlformats.org/drawingml/2006/picture">
                <pic:pic xmlns:pic="http://schemas.openxmlformats.org/drawingml/2006/picture">
                  <pic:nvPicPr>
                    <pic:cNvPr id="1865" name="Picture 1865"/>
                    <pic:cNvPicPr/>
                  </pic:nvPicPr>
                  <pic:blipFill>
                    <a:blip r:embed="rId9"/>
                    <a:stretch>
                      <a:fillRect/>
                    </a:stretch>
                  </pic:blipFill>
                  <pic:spPr>
                    <a:xfrm>
                      <a:off x="0" y="0"/>
                      <a:ext cx="4575" cy="4572"/>
                    </a:xfrm>
                    <a:prstGeom prst="rect">
                      <a:avLst/>
                    </a:prstGeom>
                  </pic:spPr>
                </pic:pic>
              </a:graphicData>
            </a:graphic>
          </wp:inline>
        </w:drawing>
      </w:r>
      <w:r>
        <w:rPr>
          <w:sz w:val="32"/>
        </w:rPr>
        <w:t>LEONARDO LOMELí VANEGAS, EN SU CARÁCTER DE SECRETARIO GENERAL, ASISTIDO POR EL M. EN l. FERNANDO MACE</w:t>
      </w:r>
      <w:r>
        <w:rPr>
          <w:sz w:val="32"/>
        </w:rPr>
        <w:t>DO CHAGOLLA, DIRECTOR DE LA FACULTAD DE ESTUDIOS SUPERIORES ARAGÓN; Y POR LA OTRA PARTE, EL INSTITUTO ELECTORAL DEL ESTADO DE MÉXICO, EN LO SUCESIVO "EL IEEM", REPRESENTADO EN ESTE ACTO POR EL LIC. PEDRO ZAMUDIO GODíNEZ, CONSEJERO PRESIDENTE DEL CONSEJO GE</w:t>
      </w:r>
      <w:r>
        <w:rPr>
          <w:sz w:val="32"/>
        </w:rPr>
        <w:t>NERAL, Y EL M. EN AP. FRANCISCO JAVIER LÓPEZ CORRAL, SECRETARIO EJECUTIVO Y REPRESENTANTE LEGAL, CON LA PARTICIPACIÓN DEL DR. JUAN JOSÉ RIVAUD GALLARDO, JEFE DE LA UNIDAD DE INFORMÁTICA Y ESTADÍSTICA, EN LO SUCESIVO "LA WE" A QUIENES EN CONJUNTO SE DENOMIN</w:t>
      </w:r>
      <w:r>
        <w:rPr>
          <w:sz w:val="32"/>
        </w:rPr>
        <w:t>ARÁN "LAS PARTES", CONFORME A LAS DECLARACIONES Y CLÁUSULAS SIGUIENTES:</w:t>
      </w:r>
    </w:p>
    <w:p w:rsidR="00E423CE" w:rsidRDefault="00E24B54">
      <w:pPr>
        <w:pStyle w:val="Ttulo1"/>
      </w:pPr>
      <w:r>
        <w:lastRenderedPageBreak/>
        <w:t>D E C L A R A C I O N E S</w:t>
      </w:r>
    </w:p>
    <w:p w:rsidR="00E423CE" w:rsidRDefault="00E24B54">
      <w:pPr>
        <w:spacing w:after="251" w:line="224" w:lineRule="auto"/>
        <w:ind w:left="1577" w:right="57"/>
      </w:pPr>
      <w:r>
        <w:rPr>
          <w:noProof/>
        </w:rPr>
        <w:drawing>
          <wp:inline distT="0" distB="0" distL="0" distR="0">
            <wp:extent cx="68620" cy="118872"/>
            <wp:effectExtent l="0" t="0" r="0" b="0"/>
            <wp:docPr id="57342" name="Picture 57342"/>
            <wp:cNvGraphicFramePr/>
            <a:graphic xmlns:a="http://schemas.openxmlformats.org/drawingml/2006/main">
              <a:graphicData uri="http://schemas.openxmlformats.org/drawingml/2006/picture">
                <pic:pic xmlns:pic="http://schemas.openxmlformats.org/drawingml/2006/picture">
                  <pic:nvPicPr>
                    <pic:cNvPr id="57342" name="Picture 57342"/>
                    <pic:cNvPicPr/>
                  </pic:nvPicPr>
                  <pic:blipFill>
                    <a:blip r:embed="rId10"/>
                    <a:stretch>
                      <a:fillRect/>
                    </a:stretch>
                  </pic:blipFill>
                  <pic:spPr>
                    <a:xfrm>
                      <a:off x="0" y="0"/>
                      <a:ext cx="68620" cy="118872"/>
                    </a:xfrm>
                    <a:prstGeom prst="rect">
                      <a:avLst/>
                    </a:prstGeom>
                  </pic:spPr>
                </pic:pic>
              </a:graphicData>
            </a:graphic>
          </wp:inline>
        </w:drawing>
      </w:r>
      <w:r>
        <w:rPr>
          <w:sz w:val="28"/>
        </w:rPr>
        <w:t>Declara "LA UNAM"•</w:t>
      </w:r>
    </w:p>
    <w:p w:rsidR="00E423CE" w:rsidRDefault="00E24B54">
      <w:pPr>
        <w:ind w:left="2118" w:right="64" w:hanging="540"/>
      </w:pPr>
      <w:r>
        <w:rPr>
          <w:rFonts w:ascii="Calibri" w:eastAsia="Calibri" w:hAnsi="Calibri" w:cs="Calibri"/>
        </w:rPr>
        <w:t xml:space="preserve">1.1 </w:t>
      </w:r>
      <w:r>
        <w:t xml:space="preserve">Que de conformidad con el artículo I de su Ley Orgánica public da en el Diario Oficial de la Federación el 6 de enero de 1945, es una </w:t>
      </w:r>
      <w:r>
        <w:t xml:space="preserve">corpor«ón pública, organismo descentralizado del Estado, dotada de plena capacidåd jurídica y que tiene por fines impartir educación superior para forma profesionistas, investigadores, profesores universitarios y técnicos útiles a la sociedad; organizar y </w:t>
      </w:r>
      <w:r>
        <w:t>realizar investigaciones, principalmente acerca de las condiciones y problemas nacionales, y extender con la mayor amplitud posible los beneficios de la cultura.</w:t>
      </w:r>
    </w:p>
    <w:p w:rsidR="00E423CE" w:rsidRDefault="00E24B54">
      <w:pPr>
        <w:pStyle w:val="Ttulo1"/>
        <w:tabs>
          <w:tab w:val="center" w:pos="2565"/>
          <w:tab w:val="center" w:pos="5922"/>
        </w:tabs>
        <w:spacing w:after="263"/>
        <w:ind w:left="0"/>
        <w:jc w:val="left"/>
      </w:pPr>
      <w:r>
        <w:rPr>
          <w:noProof/>
        </w:rPr>
        <w:drawing>
          <wp:anchor distT="0" distB="0" distL="114300" distR="114300" simplePos="0" relativeHeight="251658240" behindDoc="0" locked="0" layoutInCell="1" allowOverlap="0">
            <wp:simplePos x="0" y="0"/>
            <wp:positionH relativeFrom="column">
              <wp:posOffset>754824</wp:posOffset>
            </wp:positionH>
            <wp:positionV relativeFrom="paragraph">
              <wp:posOffset>594360</wp:posOffset>
            </wp:positionV>
            <wp:extent cx="1587418" cy="141732"/>
            <wp:effectExtent l="0" t="0" r="0" b="0"/>
            <wp:wrapSquare wrapText="bothSides"/>
            <wp:docPr id="57344" name="Picture 57344"/>
            <wp:cNvGraphicFramePr/>
            <a:graphic xmlns:a="http://schemas.openxmlformats.org/drawingml/2006/main">
              <a:graphicData uri="http://schemas.openxmlformats.org/drawingml/2006/picture">
                <pic:pic xmlns:pic="http://schemas.openxmlformats.org/drawingml/2006/picture">
                  <pic:nvPicPr>
                    <pic:cNvPr id="57344" name="Picture 57344"/>
                    <pic:cNvPicPr/>
                  </pic:nvPicPr>
                  <pic:blipFill>
                    <a:blip r:embed="rId11"/>
                    <a:stretch>
                      <a:fillRect/>
                    </a:stretch>
                  </pic:blipFill>
                  <pic:spPr>
                    <a:xfrm>
                      <a:off x="0" y="0"/>
                      <a:ext cx="1587418" cy="141732"/>
                    </a:xfrm>
                    <a:prstGeom prst="rect">
                      <a:avLst/>
                    </a:prstGeom>
                  </pic:spPr>
                </pic:pic>
              </a:graphicData>
            </a:graphic>
          </wp:anchor>
        </w:drawing>
      </w:r>
      <w:r>
        <w:rPr>
          <w:sz w:val="72"/>
        </w:rPr>
        <w:tab/>
      </w:r>
      <w:r>
        <w:rPr>
          <w:sz w:val="72"/>
          <w:u w:val="single" w:color="000000"/>
        </w:rPr>
        <w:t>V</w:t>
      </w:r>
      <w:r>
        <w:rPr>
          <w:sz w:val="72"/>
        </w:rPr>
        <w:t>IEEM</w:t>
      </w:r>
      <w:r>
        <w:rPr>
          <w:sz w:val="72"/>
        </w:rPr>
        <w:tab/>
      </w:r>
      <w:r>
        <w:rPr>
          <w:noProof/>
        </w:rPr>
        <w:drawing>
          <wp:inline distT="0" distB="0" distL="0" distR="0">
            <wp:extent cx="823444" cy="918972"/>
            <wp:effectExtent l="0" t="0" r="0" b="0"/>
            <wp:docPr id="4233" name="Picture 4233"/>
            <wp:cNvGraphicFramePr/>
            <a:graphic xmlns:a="http://schemas.openxmlformats.org/drawingml/2006/main">
              <a:graphicData uri="http://schemas.openxmlformats.org/drawingml/2006/picture">
                <pic:pic xmlns:pic="http://schemas.openxmlformats.org/drawingml/2006/picture">
                  <pic:nvPicPr>
                    <pic:cNvPr id="4233" name="Picture 4233"/>
                    <pic:cNvPicPr/>
                  </pic:nvPicPr>
                  <pic:blipFill>
                    <a:blip r:embed="rId12"/>
                    <a:stretch>
                      <a:fillRect/>
                    </a:stretch>
                  </pic:blipFill>
                  <pic:spPr>
                    <a:xfrm>
                      <a:off x="0" y="0"/>
                      <a:ext cx="823444" cy="918972"/>
                    </a:xfrm>
                    <a:prstGeom prst="rect">
                      <a:avLst/>
                    </a:prstGeom>
                  </pic:spPr>
                </pic:pic>
              </a:graphicData>
            </a:graphic>
          </wp:inline>
        </w:drawing>
      </w:r>
    </w:p>
    <w:p w:rsidR="00E423CE" w:rsidRDefault="00E24B54">
      <w:pPr>
        <w:spacing w:after="348" w:line="216" w:lineRule="auto"/>
        <w:ind w:left="2147" w:right="0" w:hanging="548"/>
        <w:jc w:val="left"/>
      </w:pPr>
      <w:r>
        <w:rPr>
          <w:sz w:val="28"/>
        </w:rPr>
        <w:t>1.2</w:t>
      </w:r>
      <w:r>
        <w:rPr>
          <w:sz w:val="28"/>
        </w:rPr>
        <w:tab/>
      </w:r>
      <w:r>
        <w:rPr>
          <w:sz w:val="28"/>
        </w:rPr>
        <w:t>Que la representación legal de esta Casa de Estudios, recae en su Rector, el Dr.</w:t>
      </w:r>
      <w:r>
        <w:rPr>
          <w:sz w:val="28"/>
        </w:rPr>
        <w:t xml:space="preserve"> Enrique Luis Graue Wiechers, según lo dispuesto en los artículos 9 de su Ley Orgánica y 30 de su Estatuto General, teniendo, conforme a la fracción I del artículo 34 del propio Estatuto, facultades para delegarla.</w:t>
      </w:r>
    </w:p>
    <w:p w:rsidR="00E423CE" w:rsidRDefault="00E24B54">
      <w:pPr>
        <w:spacing w:after="327" w:line="224" w:lineRule="auto"/>
        <w:ind w:left="2125" w:right="57" w:hanging="548"/>
      </w:pPr>
      <w:r>
        <w:rPr>
          <w:sz w:val="28"/>
        </w:rPr>
        <w:t xml:space="preserve">1.3 </w:t>
      </w:r>
      <w:r>
        <w:rPr>
          <w:sz w:val="28"/>
        </w:rPr>
        <w:t>Que el Dr. Leonardo Lomelí Vanegas, e</w:t>
      </w:r>
      <w:r>
        <w:rPr>
          <w:sz w:val="28"/>
        </w:rPr>
        <w:t>n su carácter de Secretario General, cuenta con las facultades necesarias para suscribir el presente instrumento de conformidad con el Acuerdo que delega y distribuye competencias para la suscripción de convenios, contratos y demás instrumentos consensuale</w:t>
      </w:r>
      <w:r>
        <w:rPr>
          <w:sz w:val="28"/>
        </w:rPr>
        <w:t>s en que la Universidad sea parte, publicado en Gaceta UNAM el 5 de septiembre del 2011.</w:t>
      </w:r>
    </w:p>
    <w:p w:rsidR="00E423CE" w:rsidRDefault="00E24B54">
      <w:pPr>
        <w:spacing w:after="326" w:line="224" w:lineRule="auto"/>
        <w:ind w:left="2132" w:right="57" w:hanging="555"/>
      </w:pPr>
      <w:r>
        <w:rPr>
          <w:sz w:val="28"/>
        </w:rPr>
        <w:t xml:space="preserve">1.4 </w:t>
      </w:r>
      <w:r>
        <w:rPr>
          <w:sz w:val="28"/>
        </w:rPr>
        <w:t>Que dentro de su estructura orgánico-administrativa se encuentra la Facultad de Estudios Superiores Aragón, en lo sucesivo "LA FES ARAGÓN", la cual cuenta con la i</w:t>
      </w:r>
      <w:r>
        <w:rPr>
          <w:sz w:val="28"/>
        </w:rPr>
        <w:t>nfraestructura y los recursos necesarios para el cumplimiento del objeto del presente Convenio, cuyo director es el M. en l. Fernando Macedo Chagolla.</w:t>
      </w:r>
    </w:p>
    <w:p w:rsidR="00E423CE" w:rsidRDefault="00E24B54">
      <w:pPr>
        <w:spacing w:after="331" w:line="224" w:lineRule="auto"/>
        <w:ind w:left="2125" w:right="57" w:hanging="548"/>
      </w:pPr>
      <w:r>
        <w:rPr>
          <w:sz w:val="28"/>
        </w:rPr>
        <w:t xml:space="preserve">1.5 </w:t>
      </w:r>
      <w:r>
        <w:rPr>
          <w:sz w:val="28"/>
        </w:rPr>
        <w:t>Que cuenta con Registro Federal de Contribuyentes que le han asignado las autoridades hacendarias con clave alfanumérica UNA-290722-7Y5.</w:t>
      </w:r>
    </w:p>
    <w:p w:rsidR="00E423CE" w:rsidRDefault="00E24B54">
      <w:pPr>
        <w:spacing w:after="306" w:line="224" w:lineRule="auto"/>
        <w:ind w:left="2132" w:right="57" w:hanging="555"/>
      </w:pPr>
      <w:r>
        <w:rPr>
          <w:sz w:val="28"/>
        </w:rPr>
        <w:t xml:space="preserve">1.6 </w:t>
      </w:r>
      <w:r>
        <w:rPr>
          <w:sz w:val="28"/>
        </w:rPr>
        <w:t>Que para los efectos del presente Convenio, señala como domicilio legal el piso 9 de la Torre de Rectoría en Ciudad</w:t>
      </w:r>
      <w:r>
        <w:rPr>
          <w:sz w:val="28"/>
        </w:rPr>
        <w:t xml:space="preserve"> Universitaria, Delegación Coyoacán, Código Postal 04510, en la Cd. Mx.</w:t>
      </w:r>
    </w:p>
    <w:p w:rsidR="00E423CE" w:rsidRDefault="00E24B54">
      <w:pPr>
        <w:spacing w:after="717" w:line="224" w:lineRule="auto"/>
        <w:ind w:left="2132" w:right="57" w:hanging="555"/>
      </w:pPr>
      <w:r>
        <w:rPr>
          <w:sz w:val="28"/>
        </w:rPr>
        <w:lastRenderedPageBreak/>
        <w:t xml:space="preserve">1.7 </w:t>
      </w:r>
      <w:r>
        <w:rPr>
          <w:sz w:val="28"/>
        </w:rPr>
        <w:t>Que para efectos de la ejecución del Convenio referido señala como domicilio el ubicado en Avenida Rancho Seco s/n, Colonia Impulsora, Código Postal 057130, Municipio de Nezahualcó</w:t>
      </w:r>
      <w:r>
        <w:rPr>
          <w:sz w:val="28"/>
        </w:rPr>
        <w:t>yotl, Estado de México.</w:t>
      </w:r>
    </w:p>
    <w:p w:rsidR="00E423CE" w:rsidRDefault="00E24B54">
      <w:pPr>
        <w:tabs>
          <w:tab w:val="center" w:pos="1664"/>
          <w:tab w:val="center" w:pos="3224"/>
        </w:tabs>
        <w:spacing w:after="223" w:line="224" w:lineRule="auto"/>
        <w:ind w:left="0" w:right="0" w:firstLine="0"/>
        <w:jc w:val="left"/>
      </w:pPr>
      <w:r>
        <w:rPr>
          <w:sz w:val="28"/>
        </w:rPr>
        <w:tab/>
        <w:t>ll.</w:t>
      </w:r>
      <w:r>
        <w:rPr>
          <w:sz w:val="28"/>
        </w:rPr>
        <w:tab/>
        <w:t>Declara "EL IEEM":</w:t>
      </w:r>
    </w:p>
    <w:p w:rsidR="00E423CE" w:rsidRDefault="00E24B54">
      <w:pPr>
        <w:numPr>
          <w:ilvl w:val="0"/>
          <w:numId w:val="1"/>
        </w:numPr>
        <w:ind w:right="64" w:hanging="130"/>
      </w:pPr>
      <w:r>
        <w:t xml:space="preserve">. 1 </w:t>
      </w:r>
      <w:r>
        <w:t>Que es un organismo público dotado de personalidad jurídica y patrimonio propio, autónomo en su funcionamiento e independiente en sus decisiones, responsable de la organización, desarrollo y vigilancia de</w:t>
      </w:r>
      <w:r>
        <w:t xml:space="preserve"> los procesos electorales, según se desprende del artículo 11, párrafo segundo de la</w:t>
      </w:r>
    </w:p>
    <w:p w:rsidR="00E423CE" w:rsidRDefault="00E24B54">
      <w:pPr>
        <w:tabs>
          <w:tab w:val="center" w:pos="4477"/>
          <w:tab w:val="center" w:pos="6927"/>
        </w:tabs>
        <w:ind w:left="0" w:right="0" w:firstLine="0"/>
        <w:jc w:val="left"/>
      </w:pPr>
      <w:r>
        <w:t xml:space="preserve">——co n </w:t>
      </w:r>
      <w:r>
        <w:tab/>
        <w:t xml:space="preserve">Ción_Política_d el—Estado_Lib </w:t>
      </w:r>
      <w:r>
        <w:tab/>
        <w:t xml:space="preserve">0 b n </w:t>
      </w:r>
    </w:p>
    <w:p w:rsidR="00E423CE" w:rsidRDefault="00E24B54">
      <w:pPr>
        <w:numPr>
          <w:ilvl w:val="1"/>
          <w:numId w:val="1"/>
        </w:numPr>
        <w:spacing w:after="319"/>
        <w:ind w:right="57" w:hanging="555"/>
      </w:pPr>
      <w:r>
        <w:t>Que de conformidad con lo establecido en el artículo 168, párrafos primero y segundo, del Código Electoral del Estado de Méxi</w:t>
      </w:r>
      <w:r>
        <w:t>co, es autoridad electoral de carácter permanente y profesional en su desempeño, se regirá por los principios de certeza, imparcialidad, independencia, legalidad, máxima publicidad y objetividad.</w:t>
      </w:r>
    </w:p>
    <w:p w:rsidR="00E423CE" w:rsidRDefault="00E24B54">
      <w:pPr>
        <w:numPr>
          <w:ilvl w:val="1"/>
          <w:numId w:val="1"/>
        </w:numPr>
        <w:spacing w:after="313" w:line="224" w:lineRule="auto"/>
        <w:ind w:right="57" w:hanging="555"/>
      </w:pPr>
      <w:r>
        <w:rPr>
          <w:sz w:val="28"/>
        </w:rPr>
        <w:t xml:space="preserve">Que el Consejo General de "EL IEEM", es el Máximo Órgano de </w:t>
      </w:r>
      <w:r>
        <w:rPr>
          <w:sz w:val="28"/>
        </w:rPr>
        <w:t>Dirección, que se conforma con un Consejero Presidente, seis Consejeros Electorales, un Secretario Ejecutivo y un representante de cada uno de los partidos políticos con registro, en términos de los artículos 175 y 176, del Código Electoral del Estado de M</w:t>
      </w:r>
      <w:r>
        <w:rPr>
          <w:sz w:val="28"/>
        </w:rPr>
        <w:t>éxico.</w:t>
      </w:r>
    </w:p>
    <w:p w:rsidR="00E423CE" w:rsidRDefault="00E24B54">
      <w:pPr>
        <w:numPr>
          <w:ilvl w:val="1"/>
          <w:numId w:val="1"/>
        </w:numPr>
        <w:spacing w:after="0" w:line="224" w:lineRule="auto"/>
        <w:ind w:right="57" w:hanging="555"/>
      </w:pPr>
      <w:r>
        <w:rPr>
          <w:sz w:val="28"/>
        </w:rPr>
        <w:t>Que en fecha 2 de febrero de 2017, la Junta General de "EL IEEM", aprobó el acuerdo IEEM/JG/12/2017, denominado "Por e/ que se designa el Ente</w:t>
      </w:r>
    </w:p>
    <w:p w:rsidR="00E423CE" w:rsidRDefault="00E24B54">
      <w:pPr>
        <w:spacing w:after="280" w:line="224" w:lineRule="auto"/>
        <w:ind w:left="2096" w:right="57"/>
      </w:pPr>
      <w:r>
        <w:rPr>
          <w:sz w:val="28"/>
        </w:rPr>
        <w:t xml:space="preserve">Auditor del Sistema Informático del Programa de Resultados Electorales </w:t>
      </w:r>
      <w:r>
        <w:rPr>
          <w:sz w:val="28"/>
        </w:rPr>
        <w:t>Preliminares para el Proceso Electora/ 2016-2017"; en cuyo punto de acuerdo segundo se designa al Centro Tecnológico Aragón, de la Facultad de Estudios Superiores Aragón, de la Universidad Nacional Autónoma de México.</w:t>
      </w:r>
    </w:p>
    <w:p w:rsidR="00E423CE" w:rsidRDefault="00E24B54">
      <w:pPr>
        <w:numPr>
          <w:ilvl w:val="1"/>
          <w:numId w:val="1"/>
        </w:numPr>
        <w:spacing w:after="343" w:line="224" w:lineRule="auto"/>
        <w:ind w:right="57" w:hanging="555"/>
      </w:pPr>
      <w:r>
        <w:rPr>
          <w:sz w:val="28"/>
        </w:rPr>
        <w:t>Que el Lic. Pedro Zamudio Godínez es C</w:t>
      </w:r>
      <w:r>
        <w:rPr>
          <w:sz w:val="28"/>
        </w:rPr>
        <w:t>onsejero Presidente del Consejo General, y el M. en AP. Francisco Javier López Corral, Secretario Ejecutivo y Representante Legal, respectivamente, el primero designado por el Consejo General del Instituto Nacional Electoral a través del acuerdo INE/CG165/</w:t>
      </w:r>
      <w:r>
        <w:rPr>
          <w:sz w:val="28"/>
        </w:rPr>
        <w:t>2014 de 30 de septiembre de 2014; mientras que al segundo lo designó el Consejo General del Instituto Electoral del Estado de México, con base en el diverso IEEM/CG/58/2014 de fecha 3 de octubre de 2014 y ratificado en su cargo, mediante diverso IEEM/CG/23</w:t>
      </w:r>
      <w:r>
        <w:rPr>
          <w:sz w:val="28"/>
        </w:rPr>
        <w:t xml:space="preserve">4/2015 del 23 de noviembre de 2015, aprobado por el Máximo Órgano de Dirección del Instituto, </w:t>
      </w:r>
      <w:r>
        <w:rPr>
          <w:sz w:val="28"/>
        </w:rPr>
        <w:lastRenderedPageBreak/>
        <w:t>por lo que cuenta con las más amplias facultades para representarlo y suscribir en su nombre e el presente instrumento.</w:t>
      </w:r>
    </w:p>
    <w:p w:rsidR="00E423CE" w:rsidRDefault="00E24B54">
      <w:pPr>
        <w:numPr>
          <w:ilvl w:val="1"/>
          <w:numId w:val="1"/>
        </w:numPr>
        <w:ind w:right="57" w:hanging="555"/>
      </w:pPr>
      <w:r>
        <w:t>Que de acuerdo a lo dispuesto en el artícu</w:t>
      </w:r>
      <w:r>
        <w:t xml:space="preserve">lo 190 fracción •II, del </w:t>
      </w:r>
    </w:p>
    <w:p w:rsidR="00E423CE" w:rsidRDefault="00E24B54">
      <w:pPr>
        <w:ind w:left="2082" w:right="64"/>
      </w:pPr>
      <w:r>
        <w:t xml:space="preserve">Electoral del Estado de México el Presidente del C/nsejo General, encuentra facultado para firmar conjuntamente con el Secretario Ejecutivo </w:t>
      </w:r>
    </w:p>
    <w:p w:rsidR="00E423CE" w:rsidRDefault="00E24B54">
      <w:pPr>
        <w:pStyle w:val="Ttulo2"/>
      </w:pPr>
      <w:r>
        <w:rPr>
          <w:u w:val="single" w:color="000000"/>
        </w:rPr>
        <w:t>/¥</w:t>
      </w:r>
      <w:r>
        <w:t>IEEM</w:t>
      </w:r>
    </w:p>
    <w:p w:rsidR="00E423CE" w:rsidRDefault="00E24B54">
      <w:pPr>
        <w:spacing w:after="1069" w:line="265" w:lineRule="auto"/>
        <w:ind w:left="1163" w:right="0" w:hanging="10"/>
        <w:jc w:val="left"/>
      </w:pPr>
      <w:r>
        <w:rPr>
          <w:sz w:val="16"/>
        </w:rPr>
        <w:t>Instituto Electoral de] Estado de México</w:t>
      </w:r>
    </w:p>
    <w:p w:rsidR="00E423CE" w:rsidRDefault="00E24B54">
      <w:pPr>
        <w:spacing w:after="343"/>
        <w:ind w:left="2111" w:right="64" w:hanging="548"/>
      </w:pPr>
      <w:r>
        <w:t xml:space="preserve">11.7 </w:t>
      </w:r>
      <w:r>
        <w:t>Que el Secretario del Consejo General, tiene la facultad entre otras, de auxiliar al Consejero Presidente en el ejercicio de sus atribuciones, de conformidad con lo establecido en los artículos 190 y 191 del Código Electoral del Estado de México, quien ade</w:t>
      </w:r>
      <w:r>
        <w:t>más como Secretario Ejecutivo, cuenta con la representación legal de "EL IEEM", según el artículo 196, fracción l, del ordenamiento legal invocado.</w:t>
      </w:r>
    </w:p>
    <w:p w:rsidR="00E423CE" w:rsidRDefault="00E24B54">
      <w:pPr>
        <w:spacing w:after="607"/>
        <w:ind w:left="2103" w:right="64" w:hanging="540"/>
      </w:pPr>
      <w:r>
        <w:t xml:space="preserve">11.8 </w:t>
      </w:r>
      <w:r>
        <w:t>Que tiene su domicilio legal en Paseo Tollocan número 944, Colonia Santa Ana Tlapaltitlán, Toluca, Esta</w:t>
      </w:r>
      <w:r>
        <w:t>do de México. C.P. 50160.</w:t>
      </w:r>
    </w:p>
    <w:p w:rsidR="00E423CE" w:rsidRDefault="00E24B54">
      <w:pPr>
        <w:spacing w:after="219" w:line="259" w:lineRule="auto"/>
        <w:ind w:left="2287" w:right="0" w:hanging="10"/>
        <w:jc w:val="left"/>
      </w:pPr>
      <w:r>
        <w:rPr>
          <w:sz w:val="34"/>
        </w:rPr>
        <w:t>Declaran "LAS PARTES" que:</w:t>
      </w:r>
    </w:p>
    <w:p w:rsidR="00E423CE" w:rsidRDefault="00E24B54">
      <w:pPr>
        <w:spacing w:after="294"/>
        <w:ind w:left="2111" w:right="64" w:hanging="548"/>
      </w:pPr>
      <w:r>
        <w:t>III. 1 Se reconocen mutua y plenamente la personalidad con que se ostentan, así como la capacidad con la que comparecen.</w:t>
      </w:r>
    </w:p>
    <w:p w:rsidR="00E423CE" w:rsidRDefault="00E24B54">
      <w:pPr>
        <w:spacing w:after="309"/>
        <w:ind w:left="2111" w:right="64" w:hanging="555"/>
      </w:pPr>
      <w:r>
        <w:t xml:space="preserve">111.2 </w:t>
      </w:r>
      <w:r>
        <w:t>Deciden que de forma conjunta cumplirán con las obligaciones estipuladas en el presente.</w:t>
      </w:r>
    </w:p>
    <w:p w:rsidR="00E423CE" w:rsidRDefault="00E24B54">
      <w:pPr>
        <w:spacing w:after="629" w:line="224" w:lineRule="auto"/>
        <w:ind w:left="2125" w:right="57" w:hanging="548"/>
      </w:pPr>
      <w:r>
        <w:rPr>
          <w:sz w:val="28"/>
        </w:rPr>
        <w:t xml:space="preserve">111.3 </w:t>
      </w:r>
      <w:r>
        <w:rPr>
          <w:sz w:val="28"/>
        </w:rPr>
        <w:t>Y es su voluntad celebrar el presente Convenio, sujetándose al tenor de las siguientes:</w:t>
      </w:r>
    </w:p>
    <w:p w:rsidR="00E423CE" w:rsidRDefault="00E24B54">
      <w:pPr>
        <w:pStyle w:val="Ttulo3"/>
        <w:spacing w:after="0" w:line="259" w:lineRule="auto"/>
        <w:ind w:left="1268" w:right="0" w:firstLine="0"/>
      </w:pPr>
      <w:r>
        <w:rPr>
          <w:sz w:val="66"/>
        </w:rPr>
        <w:t>C L Á U S U L A S</w:t>
      </w:r>
    </w:p>
    <w:p w:rsidR="00E423CE" w:rsidRDefault="00E24B54">
      <w:pPr>
        <w:spacing w:after="241" w:line="259" w:lineRule="auto"/>
        <w:ind w:left="1559" w:right="0" w:hanging="10"/>
        <w:jc w:val="left"/>
      </w:pPr>
      <w:r>
        <w:rPr>
          <w:sz w:val="30"/>
        </w:rPr>
        <w:t>PRIMERA. OBJETO.</w:t>
      </w:r>
    </w:p>
    <w:p w:rsidR="00E423CE" w:rsidRDefault="00E24B54">
      <w:pPr>
        <w:spacing w:after="307"/>
        <w:ind w:left="1527" w:right="64"/>
      </w:pPr>
      <w:r>
        <w:t xml:space="preserve">Es la colaboración entre "LAS PARTES" </w:t>
      </w:r>
      <w:r>
        <w:t xml:space="preserve">a fin de llevar acabo el estadio denominado Auditoría de Verificación y Análisis del sistema informático, que será utilizado en la implementación y operación del Programa de Resultados Electorales Preliminares </w:t>
      </w:r>
      <w:r>
        <w:lastRenderedPageBreak/>
        <w:t xml:space="preserve">(PREP) para el Proceso Electoral 2016-2017 de </w:t>
      </w:r>
      <w:r>
        <w:t>"EL IEEM", en lo sucesivo "LA AUDITORÍA" con la finalidad de evaluar la integridad, disponibilidad y seguridad en el procesamiento de la información y la generación de los resultados conforme a la normativa aplicable y vigente.</w:t>
      </w:r>
    </w:p>
    <w:p w:rsidR="00E423CE" w:rsidRDefault="00E24B54">
      <w:pPr>
        <w:spacing w:after="0" w:line="259" w:lineRule="auto"/>
        <w:ind w:left="0" w:right="0" w:firstLine="0"/>
        <w:jc w:val="right"/>
      </w:pPr>
      <w:r>
        <w:rPr>
          <w:sz w:val="24"/>
        </w:rPr>
        <w:t>7,</w:t>
      </w:r>
    </w:p>
    <w:p w:rsidR="00E423CE" w:rsidRDefault="00E24B54">
      <w:pPr>
        <w:pStyle w:val="Ttulo4"/>
      </w:pPr>
      <w:r>
        <w:rPr>
          <w:u w:val="single" w:color="000000"/>
        </w:rPr>
        <w:t>/òl/</w:t>
      </w:r>
      <w:r>
        <w:t>IEElVI</w:t>
      </w:r>
    </w:p>
    <w:p w:rsidR="00E423CE" w:rsidRDefault="00E24B54">
      <w:pPr>
        <w:tabs>
          <w:tab w:val="center" w:pos="2421"/>
          <w:tab w:val="center" w:pos="5580"/>
        </w:tabs>
        <w:spacing w:after="1069" w:line="265" w:lineRule="auto"/>
        <w:ind w:left="0" w:right="0" w:firstLine="0"/>
        <w:jc w:val="left"/>
      </w:pPr>
      <w:r>
        <w:rPr>
          <w:sz w:val="16"/>
        </w:rPr>
        <w:tab/>
      </w:r>
      <w:r>
        <w:rPr>
          <w:sz w:val="16"/>
        </w:rPr>
        <w:t>Instituto Ele</w:t>
      </w:r>
      <w:r>
        <w:rPr>
          <w:sz w:val="16"/>
        </w:rPr>
        <w:t>ctoral del Estado de México</w:t>
      </w:r>
      <w:r>
        <w:rPr>
          <w:sz w:val="16"/>
        </w:rPr>
        <w:tab/>
      </w:r>
      <w:r>
        <w:rPr>
          <w:sz w:val="16"/>
        </w:rPr>
        <w:t>uu</w:t>
      </w:r>
    </w:p>
    <w:p w:rsidR="00E423CE" w:rsidRDefault="00E24B54">
      <w:pPr>
        <w:ind w:left="1571" w:right="64"/>
      </w:pPr>
      <w:r>
        <w:t>"LA AUDITORÍA" se desarrollará conforme a las especificaciones establecidas en el Anexo Técnico, que forma parte integrante del presente, en el cual constan, de manera detallada:</w:t>
      </w:r>
    </w:p>
    <w:p w:rsidR="00E423CE" w:rsidRDefault="00E24B54">
      <w:pPr>
        <w:spacing w:after="45" w:line="224" w:lineRule="auto"/>
        <w:ind w:left="2291" w:right="57"/>
      </w:pPr>
      <w:r>
        <w:rPr>
          <w:sz w:val="28"/>
        </w:rPr>
        <w:t>Los alcances de la misma;</w:t>
      </w:r>
    </w:p>
    <w:p w:rsidR="00E423CE" w:rsidRDefault="00E24B54">
      <w:pPr>
        <w:ind w:left="2291" w:right="64"/>
      </w:pPr>
      <w:r>
        <w:t>La metodología;</w:t>
      </w:r>
    </w:p>
    <w:p w:rsidR="00E423CE" w:rsidRDefault="00E24B54">
      <w:pPr>
        <w:spacing w:after="0" w:line="224" w:lineRule="auto"/>
        <w:ind w:left="2291" w:right="57"/>
      </w:pPr>
      <w:r>
        <w:rPr>
          <w:sz w:val="28"/>
        </w:rPr>
        <w:t>El plan de trabajo base, incluyendo actividades, fechas, responsabilidades y recursos necesarios para su cumplimiento;</w:t>
      </w:r>
    </w:p>
    <w:p w:rsidR="00E423CE" w:rsidRDefault="00E24B54">
      <w:pPr>
        <w:spacing w:after="273" w:line="224" w:lineRule="auto"/>
        <w:ind w:left="2284" w:right="57"/>
      </w:pPr>
      <w:r>
        <w:rPr>
          <w:sz w:val="28"/>
        </w:rPr>
        <w:t xml:space="preserve">La descripción de la información que "EL IEEM" entrega a "LA UNAM"; Las fechas, contenido y términos en los que "LA UNAM" presentará los </w:t>
      </w:r>
      <w:r>
        <w:rPr>
          <w:sz w:val="28"/>
        </w:rPr>
        <w:t>informes parciales y final de "LA AUDITORÍA", así como los correspondientes a la evaluación de la operación del PREP.</w:t>
      </w:r>
    </w:p>
    <w:p w:rsidR="00E423CE" w:rsidRDefault="00E24B54">
      <w:pPr>
        <w:spacing w:after="253"/>
        <w:ind w:left="1571" w:right="64"/>
      </w:pPr>
      <w:r>
        <w:t xml:space="preserve">En todo caso, "LA AUDITORÍA" deberá prever, al menos, pruebas funcionales de caja negra y caja blanca al sistema informático para evaluar </w:t>
      </w:r>
      <w:r>
        <w:t>la integridad en el procesamiento de la información y la generación de resultados preliminares; así como el análisis de vulnerabilidades, considerando pruebas de penetración y revisión de configuraciones a la infraestructura tecnológica del PREP.</w:t>
      </w:r>
    </w:p>
    <w:p w:rsidR="00E423CE" w:rsidRDefault="00E24B54">
      <w:pPr>
        <w:spacing w:after="290"/>
        <w:ind w:left="1571" w:right="64"/>
      </w:pPr>
      <w:r>
        <w:t xml:space="preserve">SEGUNDA. </w:t>
      </w:r>
      <w:r>
        <w:t>COMPROMISOS. Para la realización y cumplimiento del objeto del presente Convenio, "LAS PARTES" se comprometen a desarrollar las actividades que, de manera enunciativa más no limitativa se mencionan a continuación:</w:t>
      </w:r>
    </w:p>
    <w:p w:rsidR="00E423CE" w:rsidRDefault="00E24B54">
      <w:pPr>
        <w:spacing w:after="262"/>
        <w:ind w:left="1996" w:right="64"/>
      </w:pPr>
      <w:r>
        <w:t>1. De "LA UNAM" por conducto de la "FES AR</w:t>
      </w:r>
      <w:r>
        <w:t>AGÓN"</w:t>
      </w:r>
    </w:p>
    <w:p w:rsidR="00E423CE" w:rsidRDefault="00E24B54">
      <w:pPr>
        <w:numPr>
          <w:ilvl w:val="0"/>
          <w:numId w:val="2"/>
        </w:numPr>
        <w:spacing w:after="343"/>
        <w:ind w:right="64" w:hanging="360"/>
      </w:pPr>
      <w:r>
        <w:t xml:space="preserve">Designar por oficio, como parte integrante de su equipo de trabajo, a dos doctores o un doctor y dos maestros, todos ellos, en ciencias de la computación, con los grados otorgados por instituciones académicas de reconocido prestigio, así como amplia </w:t>
      </w:r>
      <w:r>
        <w:t>experiencia comprobada en auditoría informática de sistemas del PREP, para que participen en el desarrollo y cumplimiento del objeto del presente Convenio.</w:t>
      </w:r>
    </w:p>
    <w:p w:rsidR="00E423CE" w:rsidRDefault="00E24B54">
      <w:pPr>
        <w:numPr>
          <w:ilvl w:val="0"/>
          <w:numId w:val="2"/>
        </w:numPr>
        <w:ind w:right="64" w:hanging="360"/>
      </w:pPr>
      <w:r>
        <w:lastRenderedPageBreak/>
        <w:t>Designar por oficio al personal que ejecutará "LA AUDITORÍA", además, presentar en copia y en origin</w:t>
      </w:r>
      <w:r>
        <w:t xml:space="preserve">al (para cotejo), las certificaciones vigentes de los ingenieros que realizarán la auditoria, debiendo tener al menás 3 años de experiencia cada uno. Puede ser uno o más ingenieros los/que realicen la auditoria, debiendo cubrir con todas las líneas que se </w:t>
      </w:r>
      <w:r>
        <w:t>solicitan a continuación:</w:t>
      </w:r>
    </w:p>
    <w:p w:rsidR="00E423CE" w:rsidRDefault="00E423CE">
      <w:pPr>
        <w:sectPr w:rsidR="00E423CE">
          <w:headerReference w:type="even" r:id="rId13"/>
          <w:headerReference w:type="default" r:id="rId14"/>
          <w:footerReference w:type="even" r:id="rId15"/>
          <w:footerReference w:type="default" r:id="rId16"/>
          <w:headerReference w:type="first" r:id="rId17"/>
          <w:footerReference w:type="first" r:id="rId18"/>
          <w:pgSz w:w="12240" w:h="15840"/>
          <w:pgMar w:top="216" w:right="1592" w:bottom="1699" w:left="158" w:header="720" w:footer="1159" w:gutter="0"/>
          <w:cols w:space="720"/>
        </w:sectPr>
      </w:pPr>
    </w:p>
    <w:p w:rsidR="00E423CE" w:rsidRDefault="00E24B54">
      <w:pPr>
        <w:spacing w:after="7" w:line="224" w:lineRule="auto"/>
        <w:ind w:left="555" w:right="57"/>
      </w:pPr>
      <w:r>
        <w:rPr>
          <w:sz w:val="28"/>
        </w:rPr>
        <w:lastRenderedPageBreak/>
        <w:t>Comprobar que el personal designado está capacitado para realizar "LA AUDITORÍA", para lo cual "LA UNAM" presentará la acreditación formal de al menos una de las siguientes certificaciones:</w:t>
      </w:r>
    </w:p>
    <w:p w:rsidR="00E423CE" w:rsidRDefault="00E24B54">
      <w:pPr>
        <w:numPr>
          <w:ilvl w:val="0"/>
          <w:numId w:val="3"/>
        </w:numPr>
        <w:spacing w:after="3" w:line="259" w:lineRule="auto"/>
        <w:ind w:right="0" w:hanging="281"/>
      </w:pPr>
      <w:r>
        <w:rPr>
          <w:sz w:val="30"/>
        </w:rPr>
        <w:t>Certificación por EC-Council (CEH, LPT, ECSA, ENSA, ECIH, CHFI</w:t>
      </w:r>
    </w:p>
    <w:p w:rsidR="00E423CE" w:rsidRDefault="00E24B54">
      <w:pPr>
        <w:spacing w:after="57" w:line="259" w:lineRule="auto"/>
        <w:ind w:left="1268" w:right="0" w:firstLine="0"/>
        <w:jc w:val="left"/>
      </w:pPr>
      <w:r>
        <w:rPr>
          <w:rFonts w:ascii="Courier New" w:eastAsia="Courier New" w:hAnsi="Courier New" w:cs="Courier New"/>
          <w:sz w:val="22"/>
        </w:rPr>
        <w:t>CCI</w:t>
      </w:r>
      <w:r>
        <w:rPr>
          <w:rFonts w:ascii="Courier New" w:eastAsia="Courier New" w:hAnsi="Courier New" w:cs="Courier New"/>
          <w:sz w:val="22"/>
        </w:rPr>
        <w:t>SO).</w:t>
      </w:r>
    </w:p>
    <w:p w:rsidR="00E423CE" w:rsidRDefault="00E24B54">
      <w:pPr>
        <w:numPr>
          <w:ilvl w:val="0"/>
          <w:numId w:val="3"/>
        </w:numPr>
        <w:spacing w:after="3" w:line="265" w:lineRule="auto"/>
        <w:ind w:right="0" w:hanging="281"/>
      </w:pPr>
      <w:r>
        <w:rPr>
          <w:sz w:val="32"/>
        </w:rPr>
        <w:t>Certificación por ISACA (CISM, CISA, CRISC, CGEIT).</w:t>
      </w:r>
    </w:p>
    <w:p w:rsidR="00E423CE" w:rsidRDefault="00E24B54">
      <w:pPr>
        <w:numPr>
          <w:ilvl w:val="0"/>
          <w:numId w:val="3"/>
        </w:numPr>
        <w:spacing w:after="3" w:line="265" w:lineRule="auto"/>
        <w:ind w:right="0" w:hanging="281"/>
      </w:pPr>
      <w:r>
        <w:rPr>
          <w:sz w:val="32"/>
        </w:rPr>
        <w:t>Certificación por ISC2 (CISSP, SSCP, CAP, CCFP).</w:t>
      </w:r>
    </w:p>
    <w:p w:rsidR="00E423CE" w:rsidRDefault="00E24B54">
      <w:pPr>
        <w:numPr>
          <w:ilvl w:val="0"/>
          <w:numId w:val="3"/>
        </w:numPr>
        <w:ind w:right="0" w:hanging="281"/>
      </w:pPr>
      <w:r>
        <w:t>Auditor/Leader Auditor IS027001.</w:t>
      </w:r>
    </w:p>
    <w:p w:rsidR="00E423CE" w:rsidRDefault="00E24B54">
      <w:pPr>
        <w:numPr>
          <w:ilvl w:val="0"/>
          <w:numId w:val="3"/>
        </w:numPr>
        <w:spacing w:after="45" w:line="224" w:lineRule="auto"/>
        <w:ind w:right="0" w:hanging="281"/>
      </w:pPr>
      <w:r>
        <w:rPr>
          <w:sz w:val="28"/>
        </w:rPr>
        <w:t>CompTlA: Security+ Profesional.</w:t>
      </w:r>
    </w:p>
    <w:p w:rsidR="00E423CE" w:rsidRDefault="00E24B54">
      <w:pPr>
        <w:numPr>
          <w:ilvl w:val="0"/>
          <w:numId w:val="3"/>
        </w:numPr>
        <w:spacing w:after="19" w:line="259" w:lineRule="auto"/>
        <w:ind w:right="0" w:hanging="281"/>
      </w:pPr>
      <w:r>
        <w:rPr>
          <w:rFonts w:ascii="Courier New" w:eastAsia="Courier New" w:hAnsi="Courier New" w:cs="Courier New"/>
        </w:rPr>
        <w:t>CCIE, CCSP.</w:t>
      </w:r>
    </w:p>
    <w:p w:rsidR="00E423CE" w:rsidRDefault="00E24B54">
      <w:pPr>
        <w:numPr>
          <w:ilvl w:val="0"/>
          <w:numId w:val="3"/>
        </w:numPr>
        <w:spacing w:after="333"/>
        <w:ind w:right="0" w:hanging="281"/>
      </w:pPr>
      <w:r>
        <w:t>En caso de contar con alguna otra certificación de seguridad que no se menciona en la relación anterior, "LA UNAM" deberá comprobar la validez de la certificación avalada por alguna instancia a nivel nacional o internacional.</w:t>
      </w:r>
    </w:p>
    <w:p w:rsidR="00E423CE" w:rsidRDefault="00E24B54">
      <w:pPr>
        <w:numPr>
          <w:ilvl w:val="0"/>
          <w:numId w:val="4"/>
        </w:numPr>
        <w:spacing w:after="262"/>
        <w:ind w:right="64" w:hanging="367"/>
      </w:pPr>
      <w:r>
        <w:t xml:space="preserve">Presentará oficio de al menos </w:t>
      </w:r>
      <w:r>
        <w:t>2 empresas con las que haya realizado trabajos similares a los solicitados en los últimos tres años, éste estará dirigido al Lic. José Mondragón Pedrero, Director de Administración de "EL IEEM" y deberá hacer referencia a este procedimiento.</w:t>
      </w:r>
    </w:p>
    <w:p w:rsidR="00E423CE" w:rsidRDefault="00E24B54">
      <w:pPr>
        <w:numPr>
          <w:ilvl w:val="0"/>
          <w:numId w:val="4"/>
        </w:numPr>
        <w:spacing w:after="344"/>
        <w:ind w:right="64" w:hanging="367"/>
      </w:pPr>
      <w:r>
        <w:t>Generar el doc</w:t>
      </w:r>
      <w:r>
        <w:t>umento en el que se haga constar la metodología de "LA AUDITORÍA", incluyendo el procedimiento y enfoque para verificar y comprobar los controles a revisar, así como el formato y contenido de los reportes que se deriven de ésta. Se utilizarán dos metodolog</w:t>
      </w:r>
      <w:r>
        <w:t>ías: la del Manual de la Metodología Abierta de Comprobación de la Seguridad (OSSTMM, Open Source Security Testing Methodology Manual) y la del Proyecto Abierto de Seguridad de Aplicación Web (OWASP, Open Web Application Security Project).</w:t>
      </w:r>
    </w:p>
    <w:p w:rsidR="00E423CE" w:rsidRDefault="00E24B54">
      <w:pPr>
        <w:numPr>
          <w:ilvl w:val="0"/>
          <w:numId w:val="4"/>
        </w:numPr>
        <w:spacing w:after="605" w:line="224" w:lineRule="auto"/>
        <w:ind w:right="64" w:hanging="367"/>
      </w:pPr>
      <w:r>
        <w:rPr>
          <w:sz w:val="28"/>
        </w:rPr>
        <w:t>Establecer los a</w:t>
      </w:r>
      <w:r>
        <w:rPr>
          <w:sz w:val="28"/>
        </w:rPr>
        <w:t>lcances de "LA AUDITORÍA", así como los recursos materiales y técnicos necesarios para llevarla a cabo.</w:t>
      </w:r>
    </w:p>
    <w:p w:rsidR="00E423CE" w:rsidRDefault="00E24B54">
      <w:pPr>
        <w:spacing w:after="35" w:line="228" w:lineRule="auto"/>
        <w:ind w:left="223" w:right="0"/>
        <w:jc w:val="left"/>
      </w:pPr>
      <w:r>
        <w:t>Las técnicas de verificación serán realizadas empleando software OpenSource y propietario, para implementar el checklist que de acuerdo a la ðWASP, es e</w:t>
      </w:r>
      <w:r>
        <w:t>l siguiente:</w:t>
      </w:r>
    </w:p>
    <w:p w:rsidR="00E423CE" w:rsidRDefault="00E24B54">
      <w:pPr>
        <w:spacing w:after="67" w:line="228" w:lineRule="auto"/>
        <w:ind w:left="778" w:right="0" w:firstLine="72"/>
        <w:jc w:val="left"/>
      </w:pPr>
      <w:r>
        <w:rPr>
          <w:noProof/>
          <w:sz w:val="22"/>
        </w:rPr>
        <w:lastRenderedPageBreak/>
        <mc:AlternateContent>
          <mc:Choice Requires="wpg">
            <w:drawing>
              <wp:anchor distT="0" distB="0" distL="114300" distR="114300" simplePos="0" relativeHeight="251659264" behindDoc="0" locked="0" layoutInCell="1" allowOverlap="1">
                <wp:simplePos x="0" y="0"/>
                <wp:positionH relativeFrom="column">
                  <wp:posOffset>3403570</wp:posOffset>
                </wp:positionH>
                <wp:positionV relativeFrom="paragraph">
                  <wp:posOffset>-1500348</wp:posOffset>
                </wp:positionV>
                <wp:extent cx="3019296" cy="9806939"/>
                <wp:effectExtent l="0" t="0" r="0" b="0"/>
                <wp:wrapSquare wrapText="bothSides"/>
                <wp:docPr id="54867" name="Group 54867"/>
                <wp:cNvGraphicFramePr/>
                <a:graphic xmlns:a="http://schemas.openxmlformats.org/drawingml/2006/main">
                  <a:graphicData uri="http://schemas.microsoft.com/office/word/2010/wordprocessingGroup">
                    <wpg:wgp>
                      <wpg:cNvGrpSpPr/>
                      <wpg:grpSpPr>
                        <a:xfrm>
                          <a:off x="0" y="0"/>
                          <a:ext cx="3019296" cy="9806939"/>
                          <a:chOff x="0" y="0"/>
                          <a:chExt cx="3019296" cy="9806939"/>
                        </a:xfrm>
                      </wpg:grpSpPr>
                      <pic:pic xmlns:pic="http://schemas.openxmlformats.org/drawingml/2006/picture">
                        <pic:nvPicPr>
                          <pic:cNvPr id="57355" name="Picture 57355"/>
                          <pic:cNvPicPr/>
                        </pic:nvPicPr>
                        <pic:blipFill>
                          <a:blip r:embed="rId19"/>
                          <a:stretch>
                            <a:fillRect/>
                          </a:stretch>
                        </pic:blipFill>
                        <pic:spPr>
                          <a:xfrm>
                            <a:off x="887490" y="0"/>
                            <a:ext cx="2131806" cy="9806939"/>
                          </a:xfrm>
                          <a:prstGeom prst="rect">
                            <a:avLst/>
                          </a:prstGeom>
                        </pic:spPr>
                      </pic:pic>
                      <wps:wsp>
                        <wps:cNvPr id="13641" name="Rectangle 13641"/>
                        <wps:cNvSpPr/>
                        <wps:spPr>
                          <a:xfrm>
                            <a:off x="96069" y="2313432"/>
                            <a:ext cx="894398" cy="206747"/>
                          </a:xfrm>
                          <a:prstGeom prst="rect">
                            <a:avLst/>
                          </a:prstGeom>
                          <a:ln>
                            <a:noFill/>
                          </a:ln>
                        </wps:spPr>
                        <wps:txbx>
                          <w:txbxContent>
                            <w:p w:rsidR="00E423CE" w:rsidRDefault="00E24B54">
                              <w:pPr>
                                <w:spacing w:after="160" w:line="259" w:lineRule="auto"/>
                                <w:ind w:left="0" w:right="0" w:firstLine="0"/>
                                <w:jc w:val="left"/>
                              </w:pPr>
                              <w:r>
                                <w:rPr>
                                  <w:sz w:val="28"/>
                                </w:rPr>
                                <w:t xml:space="preserve">negación </w:t>
                              </w:r>
                            </w:p>
                          </w:txbxContent>
                        </wps:txbx>
                        <wps:bodyPr horzOverflow="overflow" vert="horz" lIns="0" tIns="0" rIns="0" bIns="0" rtlCol="0">
                          <a:noAutofit/>
                        </wps:bodyPr>
                      </wps:wsp>
                      <wps:wsp>
                        <wps:cNvPr id="13642" name="Rectangle 13642"/>
                        <wps:cNvSpPr/>
                        <wps:spPr>
                          <a:xfrm>
                            <a:off x="768548" y="2313432"/>
                            <a:ext cx="298133" cy="200666"/>
                          </a:xfrm>
                          <a:prstGeom prst="rect">
                            <a:avLst/>
                          </a:prstGeom>
                          <a:ln>
                            <a:noFill/>
                          </a:ln>
                        </wps:spPr>
                        <wps:txbx>
                          <w:txbxContent>
                            <w:p w:rsidR="00E423CE" w:rsidRDefault="00E24B54">
                              <w:pPr>
                                <w:spacing w:after="160" w:line="259" w:lineRule="auto"/>
                                <w:ind w:left="0" w:right="0" w:firstLine="0"/>
                                <w:jc w:val="left"/>
                              </w:pPr>
                              <w:r>
                                <w:rPr>
                                  <w:sz w:val="28"/>
                                </w:rPr>
                                <w:t xml:space="preserve">de </w:t>
                              </w:r>
                            </w:p>
                          </w:txbxContent>
                        </wps:txbx>
                        <wps:bodyPr horzOverflow="overflow" vert="horz" lIns="0" tIns="0" rIns="0" bIns="0" rtlCol="0">
                          <a:noAutofit/>
                        </wps:bodyPr>
                      </wps:wsp>
                      <wps:wsp>
                        <wps:cNvPr id="13667" name="Rectangle 13667"/>
                        <wps:cNvSpPr/>
                        <wps:spPr>
                          <a:xfrm>
                            <a:off x="411722" y="2926080"/>
                            <a:ext cx="194699" cy="164181"/>
                          </a:xfrm>
                          <a:prstGeom prst="rect">
                            <a:avLst/>
                          </a:prstGeom>
                          <a:ln>
                            <a:noFill/>
                          </a:ln>
                        </wps:spPr>
                        <wps:txbx>
                          <w:txbxContent>
                            <w:p w:rsidR="00E423CE" w:rsidRDefault="00E24B54">
                              <w:pPr>
                                <w:spacing w:after="160" w:line="259" w:lineRule="auto"/>
                                <w:ind w:left="0" w:right="0" w:firstLine="0"/>
                                <w:jc w:val="left"/>
                              </w:pPr>
                              <w:r>
                                <w:rPr>
                                  <w:sz w:val="36"/>
                                </w:rPr>
                                <w:t xml:space="preserve">a </w:t>
                              </w:r>
                            </w:p>
                          </w:txbxContent>
                        </wps:txbx>
                        <wps:bodyPr horzOverflow="overflow" vert="horz" lIns="0" tIns="0" rIns="0" bIns="0" rtlCol="0">
                          <a:noAutofit/>
                        </wps:bodyPr>
                      </wps:wsp>
                      <wps:wsp>
                        <wps:cNvPr id="13668" name="Rectangle 13668"/>
                        <wps:cNvSpPr/>
                        <wps:spPr>
                          <a:xfrm>
                            <a:off x="558112" y="2912364"/>
                            <a:ext cx="229962" cy="203705"/>
                          </a:xfrm>
                          <a:prstGeom prst="rect">
                            <a:avLst/>
                          </a:prstGeom>
                          <a:ln>
                            <a:noFill/>
                          </a:ln>
                        </wps:spPr>
                        <wps:txbx>
                          <w:txbxContent>
                            <w:p w:rsidR="00E423CE" w:rsidRDefault="00E24B54">
                              <w:pPr>
                                <w:spacing w:after="160" w:line="259" w:lineRule="auto"/>
                                <w:ind w:left="0" w:right="0" w:firstLine="0"/>
                                <w:jc w:val="left"/>
                              </w:pPr>
                              <w:r>
                                <w:rPr>
                                  <w:sz w:val="30"/>
                                </w:rPr>
                                <w:t xml:space="preserve">la </w:t>
                              </w:r>
                            </w:p>
                          </w:txbxContent>
                        </wps:txbx>
                        <wps:bodyPr horzOverflow="overflow" vert="horz" lIns="0" tIns="0" rIns="0" bIns="0" rtlCol="0">
                          <a:noAutofit/>
                        </wps:bodyPr>
                      </wps:wsp>
                      <wps:wsp>
                        <wps:cNvPr id="13669" name="Rectangle 13669"/>
                        <wps:cNvSpPr/>
                        <wps:spPr>
                          <a:xfrm>
                            <a:off x="736525" y="2921508"/>
                            <a:ext cx="716709" cy="191544"/>
                          </a:xfrm>
                          <a:prstGeom prst="rect">
                            <a:avLst/>
                          </a:prstGeom>
                          <a:ln>
                            <a:noFill/>
                          </a:ln>
                        </wps:spPr>
                        <wps:txbx>
                          <w:txbxContent>
                            <w:p w:rsidR="00E423CE" w:rsidRDefault="00E24B54">
                              <w:pPr>
                                <w:spacing w:after="160" w:line="259" w:lineRule="auto"/>
                                <w:ind w:left="0" w:right="0" w:firstLine="0"/>
                                <w:jc w:val="left"/>
                              </w:pPr>
                              <w:r>
                                <w:rPr>
                                  <w:sz w:val="28"/>
                                </w:rPr>
                                <w:t xml:space="preserve">calidad </w:t>
                              </w:r>
                            </w:p>
                          </w:txbxContent>
                        </wps:txbx>
                        <wps:bodyPr horzOverflow="overflow" vert="horz" lIns="0" tIns="0" rIns="0" bIns="0" rtlCol="0">
                          <a:noAutofit/>
                        </wps:bodyPr>
                      </wps:wsp>
                      <wps:wsp>
                        <wps:cNvPr id="13676" name="Rectangle 13676"/>
                        <wps:cNvSpPr/>
                        <wps:spPr>
                          <a:xfrm>
                            <a:off x="814295" y="3127248"/>
                            <a:ext cx="412492" cy="191544"/>
                          </a:xfrm>
                          <a:prstGeom prst="rect">
                            <a:avLst/>
                          </a:prstGeom>
                          <a:ln>
                            <a:noFill/>
                          </a:ln>
                        </wps:spPr>
                        <wps:txbx>
                          <w:txbxContent>
                            <w:p w:rsidR="00E423CE" w:rsidRDefault="00E24B54">
                              <w:pPr>
                                <w:spacing w:after="160" w:line="259" w:lineRule="auto"/>
                                <w:ind w:left="0" w:right="0" w:firstLine="0"/>
                                <w:jc w:val="left"/>
                              </w:pPr>
                              <w:r>
                                <w:rPr>
                                  <w:sz w:val="28"/>
                                </w:rPr>
                                <w:t xml:space="preserve">con </w:t>
                              </w:r>
                            </w:p>
                          </w:txbxContent>
                        </wps:txbx>
                        <wps:bodyPr horzOverflow="overflow" vert="horz" lIns="0" tIns="0" rIns="0" bIns="0" rtlCol="0">
                          <a:noAutofit/>
                        </wps:bodyPr>
                      </wps:wsp>
                      <wps:wsp>
                        <wps:cNvPr id="13683" name="Rectangle 13683"/>
                        <wps:cNvSpPr/>
                        <wps:spPr>
                          <a:xfrm>
                            <a:off x="297355" y="3328416"/>
                            <a:ext cx="315143" cy="191544"/>
                          </a:xfrm>
                          <a:prstGeom prst="rect">
                            <a:avLst/>
                          </a:prstGeom>
                          <a:ln>
                            <a:noFill/>
                          </a:ln>
                        </wps:spPr>
                        <wps:txbx>
                          <w:txbxContent>
                            <w:p w:rsidR="00E423CE" w:rsidRDefault="00E24B54">
                              <w:pPr>
                                <w:spacing w:after="160" w:line="259" w:lineRule="auto"/>
                                <w:ind w:left="0" w:right="0" w:firstLine="0"/>
                                <w:jc w:val="left"/>
                              </w:pPr>
                              <w:r>
                                <w:rPr>
                                  <w:sz w:val="28"/>
                                </w:rPr>
                                <w:t xml:space="preserve">de </w:t>
                              </w:r>
                            </w:p>
                          </w:txbxContent>
                        </wps:txbx>
                        <wps:bodyPr horzOverflow="overflow" vert="horz" lIns="0" tIns="0" rIns="0" bIns="0" rtlCol="0">
                          <a:noAutofit/>
                        </wps:bodyPr>
                      </wps:wsp>
                      <wps:wsp>
                        <wps:cNvPr id="13684" name="Rectangle 13684"/>
                        <wps:cNvSpPr/>
                        <wps:spPr>
                          <a:xfrm>
                            <a:off x="585560" y="3328416"/>
                            <a:ext cx="1678035" cy="218908"/>
                          </a:xfrm>
                          <a:prstGeom prst="rect">
                            <a:avLst/>
                          </a:prstGeom>
                          <a:ln>
                            <a:noFill/>
                          </a:ln>
                        </wps:spPr>
                        <wps:txbx>
                          <w:txbxContent>
                            <w:p w:rsidR="00E423CE" w:rsidRDefault="00E24B54">
                              <w:pPr>
                                <w:spacing w:after="160" w:line="259" w:lineRule="auto"/>
                                <w:ind w:left="0" w:right="0" w:firstLine="0"/>
                                <w:jc w:val="left"/>
                              </w:pPr>
                              <w:r>
                                <w:t xml:space="preserve">recomendaciones </w:t>
                              </w:r>
                            </w:p>
                          </w:txbxContent>
                        </wps:txbx>
                        <wps:bodyPr horzOverflow="overflow" vert="horz" lIns="0" tIns="0" rIns="0" bIns="0" rtlCol="0">
                          <a:noAutofit/>
                        </wps:bodyPr>
                      </wps:wsp>
                      <wps:wsp>
                        <wps:cNvPr id="13703" name="Rectangle 13703"/>
                        <wps:cNvSpPr/>
                        <wps:spPr>
                          <a:xfrm>
                            <a:off x="155539" y="3931920"/>
                            <a:ext cx="1052591" cy="191544"/>
                          </a:xfrm>
                          <a:prstGeom prst="rect">
                            <a:avLst/>
                          </a:prstGeom>
                          <a:ln>
                            <a:noFill/>
                          </a:ln>
                        </wps:spPr>
                        <wps:txbx>
                          <w:txbxContent>
                            <w:p w:rsidR="00E423CE" w:rsidRDefault="00E24B54">
                              <w:pPr>
                                <w:spacing w:after="160" w:line="259" w:lineRule="auto"/>
                                <w:ind w:left="0" w:right="0" w:firstLine="0"/>
                                <w:jc w:val="left"/>
                              </w:pPr>
                              <w:r>
                                <w:t xml:space="preserve">determinar </w:t>
                              </w:r>
                            </w:p>
                          </w:txbxContent>
                        </wps:txbx>
                        <wps:bodyPr horzOverflow="overflow" vert="horz" lIns="0" tIns="0" rIns="0" bIns="0" rtlCol="0">
                          <a:noAutofit/>
                        </wps:bodyPr>
                      </wps:wsp>
                      <wps:wsp>
                        <wps:cNvPr id="13716" name="Rectangle 13716"/>
                        <wps:cNvSpPr/>
                        <wps:spPr>
                          <a:xfrm>
                            <a:off x="388849" y="4128516"/>
                            <a:ext cx="990504" cy="191544"/>
                          </a:xfrm>
                          <a:prstGeom prst="rect">
                            <a:avLst/>
                          </a:prstGeom>
                          <a:ln>
                            <a:noFill/>
                          </a:ln>
                        </wps:spPr>
                        <wps:txbx>
                          <w:txbxContent>
                            <w:p w:rsidR="00E423CE" w:rsidRDefault="00E24B54">
                              <w:pPr>
                                <w:spacing w:after="160" w:line="259" w:lineRule="auto"/>
                                <w:ind w:left="0" w:right="0" w:firstLine="0"/>
                                <w:jc w:val="left"/>
                              </w:pPr>
                              <w:r>
                                <w:t xml:space="preserve">estructura </w:t>
                              </w:r>
                            </w:p>
                          </w:txbxContent>
                        </wps:txbx>
                        <wps:bodyPr horzOverflow="overflow" vert="horz" lIns="0" tIns="0" rIns="0" bIns="0" rtlCol="0">
                          <a:noAutofit/>
                        </wps:bodyPr>
                      </wps:wsp>
                      <wps:wsp>
                        <wps:cNvPr id="13728" name="Rectangle 13728"/>
                        <wps:cNvSpPr/>
                        <wps:spPr>
                          <a:xfrm>
                            <a:off x="457469" y="4521708"/>
                            <a:ext cx="200783" cy="203705"/>
                          </a:xfrm>
                          <a:prstGeom prst="rect">
                            <a:avLst/>
                          </a:prstGeom>
                          <a:ln>
                            <a:noFill/>
                          </a:ln>
                        </wps:spPr>
                        <wps:txbx>
                          <w:txbxContent>
                            <w:p w:rsidR="00E423CE" w:rsidRDefault="00E24B54">
                              <w:pPr>
                                <w:spacing w:after="160" w:line="259" w:lineRule="auto"/>
                                <w:ind w:left="0" w:right="0" w:firstLine="0"/>
                                <w:jc w:val="left"/>
                              </w:pPr>
                              <w:r>
                                <w:rPr>
                                  <w:sz w:val="30"/>
                                </w:rPr>
                                <w:t xml:space="preserve">la </w:t>
                              </w:r>
                            </w:p>
                          </w:txbxContent>
                        </wps:txbx>
                        <wps:bodyPr horzOverflow="overflow" vert="horz" lIns="0" tIns="0" rIns="0" bIns="0" rtlCol="0">
                          <a:noAutofit/>
                        </wps:bodyPr>
                      </wps:wsp>
                      <wps:wsp>
                        <wps:cNvPr id="13729" name="Rectangle 13729"/>
                        <wps:cNvSpPr/>
                        <wps:spPr>
                          <a:xfrm>
                            <a:off x="608434" y="4530852"/>
                            <a:ext cx="687530" cy="206746"/>
                          </a:xfrm>
                          <a:prstGeom prst="rect">
                            <a:avLst/>
                          </a:prstGeom>
                          <a:ln>
                            <a:noFill/>
                          </a:ln>
                        </wps:spPr>
                        <wps:txbx>
                          <w:txbxContent>
                            <w:p w:rsidR="00E423CE" w:rsidRDefault="00E24B54">
                              <w:pPr>
                                <w:spacing w:after="160" w:line="259" w:lineRule="auto"/>
                                <w:ind w:left="0" w:right="0" w:firstLine="0"/>
                                <w:jc w:val="left"/>
                              </w:pPr>
                              <w:r>
                                <w:rPr>
                                  <w:sz w:val="28"/>
                                </w:rPr>
                                <w:t xml:space="preserve">calidad </w:t>
                              </w:r>
                            </w:p>
                          </w:txbxContent>
                        </wps:txbx>
                        <wps:bodyPr horzOverflow="overflow" vert="horz" lIns="0" tIns="0" rIns="0" bIns="0" rtlCol="0">
                          <a:noAutofit/>
                        </wps:bodyPr>
                      </wps:wsp>
                      <wps:wsp>
                        <wps:cNvPr id="13747" name="Rectangle 13747"/>
                        <wps:cNvSpPr/>
                        <wps:spPr>
                          <a:xfrm>
                            <a:off x="0" y="5102352"/>
                            <a:ext cx="1312974" cy="206746"/>
                          </a:xfrm>
                          <a:prstGeom prst="rect">
                            <a:avLst/>
                          </a:prstGeom>
                          <a:ln>
                            <a:noFill/>
                          </a:ln>
                        </wps:spPr>
                        <wps:txbx>
                          <w:txbxContent>
                            <w:p w:rsidR="00E423CE" w:rsidRDefault="00E24B54">
                              <w:pPr>
                                <w:spacing w:after="160" w:line="259" w:lineRule="auto"/>
                                <w:ind w:left="0" w:right="0" w:firstLine="0"/>
                                <w:jc w:val="left"/>
                              </w:pPr>
                              <w:r>
                                <w:t xml:space="preserve">estrictamente </w:t>
                              </w:r>
                            </w:p>
                          </w:txbxContent>
                        </wps:txbx>
                        <wps:bodyPr horzOverflow="overflow" vert="horz" lIns="0" tIns="0" rIns="0" bIns="0" rtlCol="0">
                          <a:noAutofit/>
                        </wps:bodyPr>
                      </wps:wsp>
                      <wps:wsp>
                        <wps:cNvPr id="13757" name="Rectangle 13757"/>
                        <wps:cNvSpPr/>
                        <wps:spPr>
                          <a:xfrm>
                            <a:off x="22873" y="5285232"/>
                            <a:ext cx="1367733" cy="231069"/>
                          </a:xfrm>
                          <a:prstGeom prst="rect">
                            <a:avLst/>
                          </a:prstGeom>
                          <a:ln>
                            <a:noFill/>
                          </a:ln>
                        </wps:spPr>
                        <wps:txbx>
                          <w:txbxContent>
                            <w:p w:rsidR="00E423CE" w:rsidRDefault="00E24B54">
                              <w:pPr>
                                <w:spacing w:after="160" w:line="259" w:lineRule="auto"/>
                                <w:ind w:left="0" w:right="0" w:firstLine="0"/>
                                <w:jc w:val="left"/>
                              </w:pPr>
                              <w:r>
                                <w:rPr>
                                  <w:sz w:val="30"/>
                                </w:rPr>
                                <w:t xml:space="preserve">AUDITORÍA", </w:t>
                              </w:r>
                            </w:p>
                          </w:txbxContent>
                        </wps:txbx>
                        <wps:bodyPr horzOverflow="overflow" vert="horz" lIns="0" tIns="0" rIns="0" bIns="0" rtlCol="0">
                          <a:noAutofit/>
                        </wps:bodyPr>
                      </wps:wsp>
                      <wps:wsp>
                        <wps:cNvPr id="13769" name="Rectangle 13769"/>
                        <wps:cNvSpPr/>
                        <wps:spPr>
                          <a:xfrm>
                            <a:off x="18299" y="5710428"/>
                            <a:ext cx="1014842" cy="191544"/>
                          </a:xfrm>
                          <a:prstGeom prst="rect">
                            <a:avLst/>
                          </a:prstGeom>
                          <a:ln>
                            <a:noFill/>
                          </a:ln>
                        </wps:spPr>
                        <wps:txbx>
                          <w:txbxContent>
                            <w:p w:rsidR="00E423CE" w:rsidRDefault="00E24B54">
                              <w:pPr>
                                <w:spacing w:after="160" w:line="259" w:lineRule="auto"/>
                                <w:ind w:left="0" w:right="0" w:firstLine="0"/>
                                <w:jc w:val="left"/>
                              </w:pPr>
                              <w:r>
                                <w:t xml:space="preserve">resultados </w:t>
                              </w:r>
                            </w:p>
                          </w:txbxContent>
                        </wps:txbx>
                        <wps:bodyPr horzOverflow="overflow" vert="horz" lIns="0" tIns="0" rIns="0" bIns="0" rtlCol="0">
                          <a:noAutofit/>
                        </wps:bodyPr>
                      </wps:wsp>
                      <wps:wsp>
                        <wps:cNvPr id="13770" name="Rectangle 13770"/>
                        <wps:cNvSpPr/>
                        <wps:spPr>
                          <a:xfrm>
                            <a:off x="791421" y="5715000"/>
                            <a:ext cx="838396" cy="191544"/>
                          </a:xfrm>
                          <a:prstGeom prst="rect">
                            <a:avLst/>
                          </a:prstGeom>
                          <a:ln>
                            <a:noFill/>
                          </a:ln>
                        </wps:spPr>
                        <wps:txbx>
                          <w:txbxContent>
                            <w:p w:rsidR="00E423CE" w:rsidRDefault="00E24B54">
                              <w:pPr>
                                <w:spacing w:after="160" w:line="259" w:lineRule="auto"/>
                                <w:ind w:left="0" w:right="0" w:firstLine="0"/>
                                <w:jc w:val="left"/>
                              </w:pPr>
                              <w:r>
                                <w:t xml:space="preserve">emitidos </w:t>
                              </w:r>
                            </w:p>
                          </w:txbxContent>
                        </wps:txbx>
                        <wps:bodyPr horzOverflow="overflow" vert="horz" lIns="0" tIns="0" rIns="0" bIns="0" rtlCol="0">
                          <a:noAutofit/>
                        </wps:bodyPr>
                      </wps:wsp>
                      <wps:wsp>
                        <wps:cNvPr id="13778" name="Rectangle 13778"/>
                        <wps:cNvSpPr/>
                        <wps:spPr>
                          <a:xfrm>
                            <a:off x="205861" y="5911596"/>
                            <a:ext cx="626687" cy="194585"/>
                          </a:xfrm>
                          <a:prstGeom prst="rect">
                            <a:avLst/>
                          </a:prstGeom>
                          <a:ln>
                            <a:noFill/>
                          </a:ln>
                        </wps:spPr>
                        <wps:txbx>
                          <w:txbxContent>
                            <w:p w:rsidR="00E423CE" w:rsidRDefault="00E24B54">
                              <w:pPr>
                                <w:spacing w:after="160" w:line="259" w:lineRule="auto"/>
                                <w:ind w:left="0" w:right="0" w:firstLine="0"/>
                                <w:jc w:val="left"/>
                              </w:pPr>
                              <w:r>
                                <w:t xml:space="preserve">incluir, </w:t>
                              </w:r>
                            </w:p>
                          </w:txbxContent>
                        </wps:txbx>
                        <wps:bodyPr horzOverflow="overflow" vert="horz" lIns="0" tIns="0" rIns="0" bIns="0" rtlCol="0">
                          <a:noAutofit/>
                        </wps:bodyPr>
                      </wps:wsp>
                      <wps:wsp>
                        <wps:cNvPr id="13779" name="Rectangle 13779"/>
                        <wps:cNvSpPr/>
                        <wps:spPr>
                          <a:xfrm>
                            <a:off x="677054" y="5902452"/>
                            <a:ext cx="212951" cy="203705"/>
                          </a:xfrm>
                          <a:prstGeom prst="rect">
                            <a:avLst/>
                          </a:prstGeom>
                          <a:ln>
                            <a:noFill/>
                          </a:ln>
                        </wps:spPr>
                        <wps:txbx>
                          <w:txbxContent>
                            <w:p w:rsidR="00E423CE" w:rsidRDefault="00E24B54">
                              <w:pPr>
                                <w:spacing w:after="160" w:line="259" w:lineRule="auto"/>
                                <w:ind w:left="0" w:right="0" w:firstLine="0"/>
                                <w:jc w:val="left"/>
                              </w:pPr>
                              <w:r>
                                <w:rPr>
                                  <w:sz w:val="30"/>
                                </w:rPr>
                                <w:t xml:space="preserve">al </w:t>
                              </w:r>
                            </w:p>
                          </w:txbxContent>
                        </wps:txbx>
                        <wps:bodyPr horzOverflow="overflow" vert="horz" lIns="0" tIns="0" rIns="0" bIns="0" rtlCol="0">
                          <a:noAutofit/>
                        </wps:bodyPr>
                      </wps:wsp>
                      <wps:wsp>
                        <wps:cNvPr id="13780" name="Rectangle 13780"/>
                        <wps:cNvSpPr/>
                        <wps:spPr>
                          <a:xfrm>
                            <a:off x="837168" y="5911596"/>
                            <a:ext cx="663193" cy="191544"/>
                          </a:xfrm>
                          <a:prstGeom prst="rect">
                            <a:avLst/>
                          </a:prstGeom>
                          <a:ln>
                            <a:noFill/>
                          </a:ln>
                        </wps:spPr>
                        <wps:txbx>
                          <w:txbxContent>
                            <w:p w:rsidR="00E423CE" w:rsidRDefault="00E24B54">
                              <w:pPr>
                                <w:spacing w:after="160" w:line="259" w:lineRule="auto"/>
                                <w:ind w:left="0" w:right="0" w:firstLine="0"/>
                                <w:jc w:val="left"/>
                              </w:pPr>
                              <w:r>
                                <w:rPr>
                                  <w:sz w:val="28"/>
                                </w:rPr>
                                <w:t xml:space="preserve">menos </w:t>
                              </w:r>
                            </w:p>
                          </w:txbxContent>
                        </wps:txbx>
                        <wps:bodyPr horzOverflow="overflow" vert="horz" lIns="0" tIns="0" rIns="0" bIns="0" rtlCol="0">
                          <a:noAutofit/>
                        </wps:bodyPr>
                      </wps:wsp>
                      <wps:wsp>
                        <wps:cNvPr id="13832" name="Rectangle 13832"/>
                        <wps:cNvSpPr/>
                        <wps:spPr>
                          <a:xfrm>
                            <a:off x="773123" y="7525511"/>
                            <a:ext cx="309059" cy="191544"/>
                          </a:xfrm>
                          <a:prstGeom prst="rect">
                            <a:avLst/>
                          </a:prstGeom>
                          <a:ln>
                            <a:noFill/>
                          </a:ln>
                        </wps:spPr>
                        <wps:txbx>
                          <w:txbxContent>
                            <w:p w:rsidR="00E423CE" w:rsidRDefault="00E24B54">
                              <w:pPr>
                                <w:spacing w:after="160" w:line="259" w:lineRule="auto"/>
                                <w:ind w:left="0" w:right="0" w:firstLine="0"/>
                                <w:jc w:val="left"/>
                              </w:pPr>
                              <w:r>
                                <w:rPr>
                                  <w:sz w:val="28"/>
                                </w:rPr>
                                <w:t xml:space="preserve">en </w:t>
                              </w:r>
                            </w:p>
                          </w:txbxContent>
                        </wps:txbx>
                        <wps:bodyPr horzOverflow="overflow" vert="horz" lIns="0" tIns="0" rIns="0" bIns="0" rtlCol="0">
                          <a:noAutofit/>
                        </wps:bodyPr>
                      </wps:wsp>
                    </wpg:wgp>
                  </a:graphicData>
                </a:graphic>
              </wp:anchor>
            </w:drawing>
          </mc:Choice>
          <mc:Fallback xmlns:a="http://schemas.openxmlformats.org/drawingml/2006/main">
            <w:pict>
              <v:group id="Group 54867" style="width:237.74pt;height:772.2pt;position:absolute;mso-position-horizontal-relative:text;mso-position-horizontal:absolute;margin-left:267.998pt;mso-position-vertical-relative:text;margin-top:-118.138pt;" coordsize="30192,98069">
                <v:shape id="Picture 57355" style="position:absolute;width:21318;height:98069;left:8874;top:0;" filled="f">
                  <v:imagedata r:id="rId31"/>
                </v:shape>
                <v:rect id="Rectangle 13641" style="position:absolute;width:8943;height:2067;left:960;top:23134;" filled="f" stroked="f">
                  <v:textbox inset="0,0,0,0">
                    <w:txbxContent>
                      <w:p>
                        <w:pPr>
                          <w:spacing w:before="0" w:after="160" w:line="259" w:lineRule="auto"/>
                          <w:ind w:left="0" w:right="0" w:firstLine="0"/>
                          <w:jc w:val="left"/>
                        </w:pPr>
                        <w:r>
                          <w:rPr>
                            <w:sz w:val="28"/>
                          </w:rPr>
                          <w:t xml:space="preserve">negación </w:t>
                        </w:r>
                      </w:p>
                    </w:txbxContent>
                  </v:textbox>
                </v:rect>
                <v:rect id="Rectangle 13642" style="position:absolute;width:2981;height:2006;left:7685;top:23134;" filled="f" stroked="f">
                  <v:textbox inset="0,0,0,0">
                    <w:txbxContent>
                      <w:p>
                        <w:pPr>
                          <w:spacing w:before="0" w:after="160" w:line="259" w:lineRule="auto"/>
                          <w:ind w:left="0" w:right="0" w:firstLine="0"/>
                          <w:jc w:val="left"/>
                        </w:pPr>
                        <w:r>
                          <w:rPr>
                            <w:sz w:val="28"/>
                          </w:rPr>
                          <w:t xml:space="preserve">de </w:t>
                        </w:r>
                      </w:p>
                    </w:txbxContent>
                  </v:textbox>
                </v:rect>
                <v:rect id="Rectangle 13667" style="position:absolute;width:1946;height:1641;left:4117;top:29260;" filled="f" stroked="f">
                  <v:textbox inset="0,0,0,0">
                    <w:txbxContent>
                      <w:p>
                        <w:pPr>
                          <w:spacing w:before="0" w:after="160" w:line="259" w:lineRule="auto"/>
                          <w:ind w:left="0" w:right="0" w:firstLine="0"/>
                          <w:jc w:val="left"/>
                        </w:pPr>
                        <w:r>
                          <w:rPr>
                            <w:sz w:val="36"/>
                          </w:rPr>
                          <w:t xml:space="preserve">a </w:t>
                        </w:r>
                      </w:p>
                    </w:txbxContent>
                  </v:textbox>
                </v:rect>
                <v:rect id="Rectangle 13668" style="position:absolute;width:2299;height:2037;left:5581;top:29123;" filled="f" stroked="f">
                  <v:textbox inset="0,0,0,0">
                    <w:txbxContent>
                      <w:p>
                        <w:pPr>
                          <w:spacing w:before="0" w:after="160" w:line="259" w:lineRule="auto"/>
                          <w:ind w:left="0" w:right="0" w:firstLine="0"/>
                          <w:jc w:val="left"/>
                        </w:pPr>
                        <w:r>
                          <w:rPr>
                            <w:sz w:val="30"/>
                          </w:rPr>
                          <w:t xml:space="preserve">la </w:t>
                        </w:r>
                      </w:p>
                    </w:txbxContent>
                  </v:textbox>
                </v:rect>
                <v:rect id="Rectangle 13669" style="position:absolute;width:7167;height:1915;left:7365;top:29215;" filled="f" stroked="f">
                  <v:textbox inset="0,0,0,0">
                    <w:txbxContent>
                      <w:p>
                        <w:pPr>
                          <w:spacing w:before="0" w:after="160" w:line="259" w:lineRule="auto"/>
                          <w:ind w:left="0" w:right="0" w:firstLine="0"/>
                          <w:jc w:val="left"/>
                        </w:pPr>
                        <w:r>
                          <w:rPr>
                            <w:sz w:val="28"/>
                          </w:rPr>
                          <w:t xml:space="preserve">calidad </w:t>
                        </w:r>
                      </w:p>
                    </w:txbxContent>
                  </v:textbox>
                </v:rect>
                <v:rect id="Rectangle 13676" style="position:absolute;width:4124;height:1915;left:8142;top:31272;" filled="f" stroked="f">
                  <v:textbox inset="0,0,0,0">
                    <w:txbxContent>
                      <w:p>
                        <w:pPr>
                          <w:spacing w:before="0" w:after="160" w:line="259" w:lineRule="auto"/>
                          <w:ind w:left="0" w:right="0" w:firstLine="0"/>
                          <w:jc w:val="left"/>
                        </w:pPr>
                        <w:r>
                          <w:rPr>
                            <w:sz w:val="28"/>
                          </w:rPr>
                          <w:t xml:space="preserve">con </w:t>
                        </w:r>
                      </w:p>
                    </w:txbxContent>
                  </v:textbox>
                </v:rect>
                <v:rect id="Rectangle 13683" style="position:absolute;width:3151;height:1915;left:2973;top:33284;" filled="f" stroked="f">
                  <v:textbox inset="0,0,0,0">
                    <w:txbxContent>
                      <w:p>
                        <w:pPr>
                          <w:spacing w:before="0" w:after="160" w:line="259" w:lineRule="auto"/>
                          <w:ind w:left="0" w:right="0" w:firstLine="0"/>
                          <w:jc w:val="left"/>
                        </w:pPr>
                        <w:r>
                          <w:rPr>
                            <w:sz w:val="28"/>
                          </w:rPr>
                          <w:t xml:space="preserve">de </w:t>
                        </w:r>
                      </w:p>
                    </w:txbxContent>
                  </v:textbox>
                </v:rect>
                <v:rect id="Rectangle 13684" style="position:absolute;width:16780;height:2189;left:5855;top:33284;" filled="f" stroked="f">
                  <v:textbox inset="0,0,0,0">
                    <w:txbxContent>
                      <w:p>
                        <w:pPr>
                          <w:spacing w:before="0" w:after="160" w:line="259" w:lineRule="auto"/>
                          <w:ind w:left="0" w:right="0" w:firstLine="0"/>
                          <w:jc w:val="left"/>
                        </w:pPr>
                        <w:r>
                          <w:rPr/>
                          <w:t xml:space="preserve">recomendaciones </w:t>
                        </w:r>
                      </w:p>
                    </w:txbxContent>
                  </v:textbox>
                </v:rect>
                <v:rect id="Rectangle 13703" style="position:absolute;width:10525;height:1915;left:1555;top:39319;" filled="f" stroked="f">
                  <v:textbox inset="0,0,0,0">
                    <w:txbxContent>
                      <w:p>
                        <w:pPr>
                          <w:spacing w:before="0" w:after="160" w:line="259" w:lineRule="auto"/>
                          <w:ind w:left="0" w:right="0" w:firstLine="0"/>
                          <w:jc w:val="left"/>
                        </w:pPr>
                        <w:r>
                          <w:rPr/>
                          <w:t xml:space="preserve">determinar </w:t>
                        </w:r>
                      </w:p>
                    </w:txbxContent>
                  </v:textbox>
                </v:rect>
                <v:rect id="Rectangle 13716" style="position:absolute;width:9905;height:1915;left:3888;top:41285;" filled="f" stroked="f">
                  <v:textbox inset="0,0,0,0">
                    <w:txbxContent>
                      <w:p>
                        <w:pPr>
                          <w:spacing w:before="0" w:after="160" w:line="259" w:lineRule="auto"/>
                          <w:ind w:left="0" w:right="0" w:firstLine="0"/>
                          <w:jc w:val="left"/>
                        </w:pPr>
                        <w:r>
                          <w:rPr/>
                          <w:t xml:space="preserve">estructura </w:t>
                        </w:r>
                      </w:p>
                    </w:txbxContent>
                  </v:textbox>
                </v:rect>
                <v:rect id="Rectangle 13728" style="position:absolute;width:2007;height:2037;left:4574;top:45217;" filled="f" stroked="f">
                  <v:textbox inset="0,0,0,0">
                    <w:txbxContent>
                      <w:p>
                        <w:pPr>
                          <w:spacing w:before="0" w:after="160" w:line="259" w:lineRule="auto"/>
                          <w:ind w:left="0" w:right="0" w:firstLine="0"/>
                          <w:jc w:val="left"/>
                        </w:pPr>
                        <w:r>
                          <w:rPr>
                            <w:sz w:val="30"/>
                          </w:rPr>
                          <w:t xml:space="preserve">la </w:t>
                        </w:r>
                      </w:p>
                    </w:txbxContent>
                  </v:textbox>
                </v:rect>
                <v:rect id="Rectangle 13729" style="position:absolute;width:6875;height:2067;left:6084;top:45308;" filled="f" stroked="f">
                  <v:textbox inset="0,0,0,0">
                    <w:txbxContent>
                      <w:p>
                        <w:pPr>
                          <w:spacing w:before="0" w:after="160" w:line="259" w:lineRule="auto"/>
                          <w:ind w:left="0" w:right="0" w:firstLine="0"/>
                          <w:jc w:val="left"/>
                        </w:pPr>
                        <w:r>
                          <w:rPr>
                            <w:sz w:val="28"/>
                          </w:rPr>
                          <w:t xml:space="preserve">calidad </w:t>
                        </w:r>
                      </w:p>
                    </w:txbxContent>
                  </v:textbox>
                </v:rect>
                <v:rect id="Rectangle 13747" style="position:absolute;width:13129;height:2067;left:0;top:51023;" filled="f" stroked="f">
                  <v:textbox inset="0,0,0,0">
                    <w:txbxContent>
                      <w:p>
                        <w:pPr>
                          <w:spacing w:before="0" w:after="160" w:line="259" w:lineRule="auto"/>
                          <w:ind w:left="0" w:right="0" w:firstLine="0"/>
                          <w:jc w:val="left"/>
                        </w:pPr>
                        <w:r>
                          <w:rPr/>
                          <w:t xml:space="preserve">estrictamente </w:t>
                        </w:r>
                      </w:p>
                    </w:txbxContent>
                  </v:textbox>
                </v:rect>
                <v:rect id="Rectangle 13757" style="position:absolute;width:13677;height:2310;left:228;top:52852;" filled="f" stroked="f">
                  <v:textbox inset="0,0,0,0">
                    <w:txbxContent>
                      <w:p>
                        <w:pPr>
                          <w:spacing w:before="0" w:after="160" w:line="259" w:lineRule="auto"/>
                          <w:ind w:left="0" w:right="0" w:firstLine="0"/>
                          <w:jc w:val="left"/>
                        </w:pPr>
                        <w:r>
                          <w:rPr>
                            <w:sz w:val="30"/>
                          </w:rPr>
                          <w:t xml:space="preserve">AUDITORÍA", </w:t>
                        </w:r>
                      </w:p>
                    </w:txbxContent>
                  </v:textbox>
                </v:rect>
                <v:rect id="Rectangle 13769" style="position:absolute;width:10148;height:1915;left:182;top:57104;" filled="f" stroked="f">
                  <v:textbox inset="0,0,0,0">
                    <w:txbxContent>
                      <w:p>
                        <w:pPr>
                          <w:spacing w:before="0" w:after="160" w:line="259" w:lineRule="auto"/>
                          <w:ind w:left="0" w:right="0" w:firstLine="0"/>
                          <w:jc w:val="left"/>
                        </w:pPr>
                        <w:r>
                          <w:rPr/>
                          <w:t xml:space="preserve">resultados </w:t>
                        </w:r>
                      </w:p>
                    </w:txbxContent>
                  </v:textbox>
                </v:rect>
                <v:rect id="Rectangle 13770" style="position:absolute;width:8383;height:1915;left:7914;top:57150;" filled="f" stroked="f">
                  <v:textbox inset="0,0,0,0">
                    <w:txbxContent>
                      <w:p>
                        <w:pPr>
                          <w:spacing w:before="0" w:after="160" w:line="259" w:lineRule="auto"/>
                          <w:ind w:left="0" w:right="0" w:firstLine="0"/>
                          <w:jc w:val="left"/>
                        </w:pPr>
                        <w:r>
                          <w:rPr/>
                          <w:t xml:space="preserve">emitidos </w:t>
                        </w:r>
                      </w:p>
                    </w:txbxContent>
                  </v:textbox>
                </v:rect>
                <v:rect id="Rectangle 13778" style="position:absolute;width:6266;height:1945;left:2058;top:59115;" filled="f" stroked="f">
                  <v:textbox inset="0,0,0,0">
                    <w:txbxContent>
                      <w:p>
                        <w:pPr>
                          <w:spacing w:before="0" w:after="160" w:line="259" w:lineRule="auto"/>
                          <w:ind w:left="0" w:right="0" w:firstLine="0"/>
                          <w:jc w:val="left"/>
                        </w:pPr>
                        <w:r>
                          <w:rPr/>
                          <w:t xml:space="preserve">incluir, </w:t>
                        </w:r>
                      </w:p>
                    </w:txbxContent>
                  </v:textbox>
                </v:rect>
                <v:rect id="Rectangle 13779" style="position:absolute;width:2129;height:2037;left:6770;top:59024;" filled="f" stroked="f">
                  <v:textbox inset="0,0,0,0">
                    <w:txbxContent>
                      <w:p>
                        <w:pPr>
                          <w:spacing w:before="0" w:after="160" w:line="259" w:lineRule="auto"/>
                          <w:ind w:left="0" w:right="0" w:firstLine="0"/>
                          <w:jc w:val="left"/>
                        </w:pPr>
                        <w:r>
                          <w:rPr>
                            <w:sz w:val="30"/>
                          </w:rPr>
                          <w:t xml:space="preserve">al </w:t>
                        </w:r>
                      </w:p>
                    </w:txbxContent>
                  </v:textbox>
                </v:rect>
                <v:rect id="Rectangle 13780" style="position:absolute;width:6631;height:1915;left:8371;top:59115;" filled="f" stroked="f">
                  <v:textbox inset="0,0,0,0">
                    <w:txbxContent>
                      <w:p>
                        <w:pPr>
                          <w:spacing w:before="0" w:after="160" w:line="259" w:lineRule="auto"/>
                          <w:ind w:left="0" w:right="0" w:firstLine="0"/>
                          <w:jc w:val="left"/>
                        </w:pPr>
                        <w:r>
                          <w:rPr>
                            <w:sz w:val="28"/>
                          </w:rPr>
                          <w:t xml:space="preserve">menos </w:t>
                        </w:r>
                      </w:p>
                    </w:txbxContent>
                  </v:textbox>
                </v:rect>
                <v:rect id="Rectangle 13832" style="position:absolute;width:3090;height:1915;left:7731;top:75255;" filled="f" stroked="f">
                  <v:textbox inset="0,0,0,0">
                    <w:txbxContent>
                      <w:p>
                        <w:pPr>
                          <w:spacing w:before="0" w:after="160" w:line="259" w:lineRule="auto"/>
                          <w:ind w:left="0" w:right="0" w:firstLine="0"/>
                          <w:jc w:val="left"/>
                        </w:pPr>
                        <w:r>
                          <w:rPr>
                            <w:sz w:val="28"/>
                          </w:rPr>
                          <w:t xml:space="preserve">en </w:t>
                        </w:r>
                      </w:p>
                    </w:txbxContent>
                  </v:textbox>
                </v:rect>
                <w10:wrap type="square"/>
              </v:group>
            </w:pict>
          </mc:Fallback>
        </mc:AlternateContent>
      </w:r>
      <w:r>
        <w:rPr>
          <w:noProof/>
        </w:rPr>
        <w:drawing>
          <wp:anchor distT="0" distB="0" distL="114300" distR="114300" simplePos="0" relativeHeight="251660288" behindDoc="0" locked="0" layoutInCell="1" allowOverlap="0">
            <wp:simplePos x="0" y="0"/>
            <wp:positionH relativeFrom="column">
              <wp:posOffset>2278197</wp:posOffset>
            </wp:positionH>
            <wp:positionV relativeFrom="paragraph">
              <wp:posOffset>-1418052</wp:posOffset>
            </wp:positionV>
            <wp:extent cx="823444" cy="914400"/>
            <wp:effectExtent l="0" t="0" r="0" b="0"/>
            <wp:wrapSquare wrapText="bothSides"/>
            <wp:docPr id="15532" name="Picture 15532"/>
            <wp:cNvGraphicFramePr/>
            <a:graphic xmlns:a="http://schemas.openxmlformats.org/drawingml/2006/main">
              <a:graphicData uri="http://schemas.openxmlformats.org/drawingml/2006/picture">
                <pic:pic xmlns:pic="http://schemas.openxmlformats.org/drawingml/2006/picture">
                  <pic:nvPicPr>
                    <pic:cNvPr id="15532" name="Picture 15532"/>
                    <pic:cNvPicPr/>
                  </pic:nvPicPr>
                  <pic:blipFill>
                    <a:blip r:embed="rId32"/>
                    <a:stretch>
                      <a:fillRect/>
                    </a:stretch>
                  </pic:blipFill>
                  <pic:spPr>
                    <a:xfrm>
                      <a:off x="0" y="0"/>
                      <a:ext cx="823444" cy="914400"/>
                    </a:xfrm>
                    <a:prstGeom prst="rect">
                      <a:avLst/>
                    </a:prstGeom>
                  </pic:spPr>
                </pic:pic>
              </a:graphicData>
            </a:graphic>
          </wp:anchor>
        </w:drawing>
      </w:r>
      <w:r>
        <w:rPr>
          <w:noProof/>
        </w:rPr>
        <w:drawing>
          <wp:anchor distT="0" distB="0" distL="114300" distR="114300" simplePos="0" relativeHeight="251661312" behindDoc="0" locked="0" layoutInCell="1" allowOverlap="0">
            <wp:simplePos x="0" y="0"/>
            <wp:positionH relativeFrom="column">
              <wp:posOffset>-315653</wp:posOffset>
            </wp:positionH>
            <wp:positionV relativeFrom="paragraph">
              <wp:posOffset>-832836</wp:posOffset>
            </wp:positionV>
            <wp:extent cx="1591993" cy="141732"/>
            <wp:effectExtent l="0" t="0" r="0" b="0"/>
            <wp:wrapSquare wrapText="bothSides"/>
            <wp:docPr id="57356" name="Picture 57356"/>
            <wp:cNvGraphicFramePr/>
            <a:graphic xmlns:a="http://schemas.openxmlformats.org/drawingml/2006/main">
              <a:graphicData uri="http://schemas.openxmlformats.org/drawingml/2006/picture">
                <pic:pic xmlns:pic="http://schemas.openxmlformats.org/drawingml/2006/picture">
                  <pic:nvPicPr>
                    <pic:cNvPr id="57356" name="Picture 57356"/>
                    <pic:cNvPicPr/>
                  </pic:nvPicPr>
                  <pic:blipFill>
                    <a:blip r:embed="rId33"/>
                    <a:stretch>
                      <a:fillRect/>
                    </a:stretch>
                  </pic:blipFill>
                  <pic:spPr>
                    <a:xfrm>
                      <a:off x="0" y="0"/>
                      <a:ext cx="1591993" cy="141732"/>
                    </a:xfrm>
                    <a:prstGeom prst="rect">
                      <a:avLst/>
                    </a:prstGeom>
                  </pic:spPr>
                </pic:pic>
              </a:graphicData>
            </a:graphic>
          </wp:anchor>
        </w:drawing>
      </w:r>
      <w:r>
        <w:rPr>
          <w:noProof/>
        </w:rPr>
        <w:drawing>
          <wp:inline distT="0" distB="0" distL="0" distR="0">
            <wp:extent cx="64046" cy="118872"/>
            <wp:effectExtent l="0" t="0" r="0" b="0"/>
            <wp:docPr id="57353" name="Picture 57353"/>
            <wp:cNvGraphicFramePr/>
            <a:graphic xmlns:a="http://schemas.openxmlformats.org/drawingml/2006/main">
              <a:graphicData uri="http://schemas.openxmlformats.org/drawingml/2006/picture">
                <pic:pic xmlns:pic="http://schemas.openxmlformats.org/drawingml/2006/picture">
                  <pic:nvPicPr>
                    <pic:cNvPr id="57353" name="Picture 57353"/>
                    <pic:cNvPicPr/>
                  </pic:nvPicPr>
                  <pic:blipFill>
                    <a:blip r:embed="rId34"/>
                    <a:stretch>
                      <a:fillRect/>
                    </a:stretch>
                  </pic:blipFill>
                  <pic:spPr>
                    <a:xfrm>
                      <a:off x="0" y="0"/>
                      <a:ext cx="64046" cy="118872"/>
                    </a:xfrm>
                    <a:prstGeom prst="rect">
                      <a:avLst/>
                    </a:prstGeom>
                  </pic:spPr>
                </pic:pic>
              </a:graphicData>
            </a:graphic>
          </wp:inline>
        </w:drawing>
      </w:r>
      <w:r>
        <w:t xml:space="preserve">Prueba de calidad de todos los aplicativos desarrollados específicamente </w:t>
      </w:r>
      <w:r>
        <w:lastRenderedPageBreak/>
        <w:t>para "LA AUDITORÍA", en términos funcionalidad; ll.</w:t>
      </w:r>
      <w:r>
        <w:tab/>
        <w:t>Análisis de vulnerabilidades en la infraestructura tecnológica de "LA AUDITORÍA", incluyendo pruebas de de inyección de código mali</w:t>
      </w:r>
      <w:r>
        <w:t>cioso y pruebas de acceso a los recursos del sistema informático;</w:t>
      </w:r>
    </w:p>
    <w:p w:rsidR="00E423CE" w:rsidRDefault="00E24B54">
      <w:pPr>
        <w:numPr>
          <w:ilvl w:val="1"/>
          <w:numId w:val="4"/>
        </w:numPr>
        <w:spacing w:after="78" w:line="228" w:lineRule="auto"/>
        <w:ind w:right="1758" w:hanging="648"/>
      </w:pPr>
      <w:r>
        <w:t>Manejo de los informes emitidos respecto vulnerabilidades y hallazgos detectados, estrictamente confidencial e inclusión permitan a "EL IEEM" atender el riesgo identificado pruebas;</w:t>
      </w:r>
      <w:r>
        <w:rPr>
          <w:noProof/>
        </w:rPr>
        <w:drawing>
          <wp:inline distT="0" distB="0" distL="0" distR="0">
            <wp:extent cx="4575" cy="4572"/>
            <wp:effectExtent l="0" t="0" r="0" b="0"/>
            <wp:docPr id="15450" name="Picture 15450"/>
            <wp:cNvGraphicFramePr/>
            <a:graphic xmlns:a="http://schemas.openxmlformats.org/drawingml/2006/main">
              <a:graphicData uri="http://schemas.openxmlformats.org/drawingml/2006/picture">
                <pic:pic xmlns:pic="http://schemas.openxmlformats.org/drawingml/2006/picture">
                  <pic:nvPicPr>
                    <pic:cNvPr id="15450" name="Picture 15450"/>
                    <pic:cNvPicPr/>
                  </pic:nvPicPr>
                  <pic:blipFill>
                    <a:blip r:embed="rId35"/>
                    <a:stretch>
                      <a:fillRect/>
                    </a:stretch>
                  </pic:blipFill>
                  <pic:spPr>
                    <a:xfrm>
                      <a:off x="0" y="0"/>
                      <a:ext cx="4575" cy="4572"/>
                    </a:xfrm>
                    <a:prstGeom prst="rect">
                      <a:avLst/>
                    </a:prstGeom>
                  </pic:spPr>
                </pic:pic>
              </a:graphicData>
            </a:graphic>
          </wp:inline>
        </w:drawing>
      </w:r>
    </w:p>
    <w:p w:rsidR="00E423CE" w:rsidRDefault="00E24B54">
      <w:pPr>
        <w:numPr>
          <w:ilvl w:val="1"/>
          <w:numId w:val="4"/>
        </w:numPr>
        <w:spacing w:after="1" w:line="224" w:lineRule="auto"/>
        <w:ind w:right="1758" w:hanging="648"/>
      </w:pPr>
      <w:r>
        <w:rPr>
          <w:sz w:val="28"/>
        </w:rPr>
        <w:t>Realiza</w:t>
      </w:r>
      <w:r>
        <w:rPr>
          <w:sz w:val="28"/>
        </w:rPr>
        <w:t>ción de pruebas de estrés para del software y estimar los límites de la hardware y red; y</w:t>
      </w:r>
    </w:p>
    <w:p w:rsidR="00E423CE" w:rsidRDefault="00E24B54">
      <w:pPr>
        <w:numPr>
          <w:ilvl w:val="1"/>
          <w:numId w:val="4"/>
        </w:numPr>
        <w:spacing w:after="239"/>
        <w:ind w:right="1758" w:hanging="648"/>
      </w:pPr>
      <w:r>
        <w:t>Emisión de recomendaciones para asegurar software y de la infraestructura tecnológica.</w:t>
      </w:r>
    </w:p>
    <w:p w:rsidR="00E423CE" w:rsidRDefault="00E24B54">
      <w:pPr>
        <w:numPr>
          <w:ilvl w:val="0"/>
          <w:numId w:val="4"/>
        </w:numPr>
        <w:spacing w:after="114"/>
        <w:ind w:right="64" w:hanging="367"/>
      </w:pPr>
      <w:r>
        <w:rPr>
          <w:noProof/>
        </w:rPr>
        <w:drawing>
          <wp:anchor distT="0" distB="0" distL="114300" distR="114300" simplePos="0" relativeHeight="251662336" behindDoc="0" locked="0" layoutInCell="1" allowOverlap="0">
            <wp:simplePos x="0" y="0"/>
            <wp:positionH relativeFrom="page">
              <wp:posOffset>1029306</wp:posOffset>
            </wp:positionH>
            <wp:positionV relativeFrom="page">
              <wp:posOffset>8929116</wp:posOffset>
            </wp:positionV>
            <wp:extent cx="118942" cy="9144"/>
            <wp:effectExtent l="0" t="0" r="0" b="0"/>
            <wp:wrapSquare wrapText="bothSides"/>
            <wp:docPr id="15453" name="Picture 15453"/>
            <wp:cNvGraphicFramePr/>
            <a:graphic xmlns:a="http://schemas.openxmlformats.org/drawingml/2006/main">
              <a:graphicData uri="http://schemas.openxmlformats.org/drawingml/2006/picture">
                <pic:pic xmlns:pic="http://schemas.openxmlformats.org/drawingml/2006/picture">
                  <pic:nvPicPr>
                    <pic:cNvPr id="15453" name="Picture 15453"/>
                    <pic:cNvPicPr/>
                  </pic:nvPicPr>
                  <pic:blipFill>
                    <a:blip r:embed="rId36"/>
                    <a:stretch>
                      <a:fillRect/>
                    </a:stretch>
                  </pic:blipFill>
                  <pic:spPr>
                    <a:xfrm>
                      <a:off x="0" y="0"/>
                      <a:ext cx="118942" cy="9144"/>
                    </a:xfrm>
                    <a:prstGeom prst="rect">
                      <a:avLst/>
                    </a:prstGeom>
                  </pic:spPr>
                </pic:pic>
              </a:graphicData>
            </a:graphic>
          </wp:anchor>
        </w:drawing>
      </w:r>
      <w:r>
        <w:rPr>
          <w:noProof/>
        </w:rPr>
        <w:drawing>
          <wp:anchor distT="0" distB="0" distL="114300" distR="114300" simplePos="0" relativeHeight="251663360" behindDoc="0" locked="0" layoutInCell="1" allowOverlap="0">
            <wp:simplePos x="0" y="0"/>
            <wp:positionH relativeFrom="page">
              <wp:posOffset>379699</wp:posOffset>
            </wp:positionH>
            <wp:positionV relativeFrom="page">
              <wp:posOffset>8929116</wp:posOffset>
            </wp:positionV>
            <wp:extent cx="645031" cy="22860"/>
            <wp:effectExtent l="0" t="0" r="0" b="0"/>
            <wp:wrapSquare wrapText="bothSides"/>
            <wp:docPr id="15530" name="Picture 15530"/>
            <wp:cNvGraphicFramePr/>
            <a:graphic xmlns:a="http://schemas.openxmlformats.org/drawingml/2006/main">
              <a:graphicData uri="http://schemas.openxmlformats.org/drawingml/2006/picture">
                <pic:pic xmlns:pic="http://schemas.openxmlformats.org/drawingml/2006/picture">
                  <pic:nvPicPr>
                    <pic:cNvPr id="15530" name="Picture 15530"/>
                    <pic:cNvPicPr/>
                  </pic:nvPicPr>
                  <pic:blipFill>
                    <a:blip r:embed="rId37"/>
                    <a:stretch>
                      <a:fillRect/>
                    </a:stretch>
                  </pic:blipFill>
                  <pic:spPr>
                    <a:xfrm>
                      <a:off x="0" y="0"/>
                      <a:ext cx="645031" cy="22860"/>
                    </a:xfrm>
                    <a:prstGeom prst="rect">
                      <a:avLst/>
                    </a:prstGeom>
                  </pic:spPr>
                </pic:pic>
              </a:graphicData>
            </a:graphic>
          </wp:anchor>
        </w:drawing>
      </w:r>
      <w:r>
        <w:rPr>
          <w:noProof/>
        </w:rPr>
        <w:drawing>
          <wp:anchor distT="0" distB="0" distL="114300" distR="114300" simplePos="0" relativeHeight="251664384" behindDoc="0" locked="0" layoutInCell="1" allowOverlap="0">
            <wp:simplePos x="0" y="0"/>
            <wp:positionH relativeFrom="page">
              <wp:posOffset>1056754</wp:posOffset>
            </wp:positionH>
            <wp:positionV relativeFrom="page">
              <wp:posOffset>8947404</wp:posOffset>
            </wp:positionV>
            <wp:extent cx="4575" cy="4572"/>
            <wp:effectExtent l="0" t="0" r="0" b="0"/>
            <wp:wrapSquare wrapText="bothSides"/>
            <wp:docPr id="15460" name="Picture 15460"/>
            <wp:cNvGraphicFramePr/>
            <a:graphic xmlns:a="http://schemas.openxmlformats.org/drawingml/2006/main">
              <a:graphicData uri="http://schemas.openxmlformats.org/drawingml/2006/picture">
                <pic:pic xmlns:pic="http://schemas.openxmlformats.org/drawingml/2006/picture">
                  <pic:nvPicPr>
                    <pic:cNvPr id="15460" name="Picture 15460"/>
                    <pic:cNvPicPr/>
                  </pic:nvPicPr>
                  <pic:blipFill>
                    <a:blip r:embed="rId9"/>
                    <a:stretch>
                      <a:fillRect/>
                    </a:stretch>
                  </pic:blipFill>
                  <pic:spPr>
                    <a:xfrm>
                      <a:off x="0" y="0"/>
                      <a:ext cx="4575" cy="4572"/>
                    </a:xfrm>
                    <a:prstGeom prst="rect">
                      <a:avLst/>
                    </a:prstGeom>
                  </pic:spPr>
                </pic:pic>
              </a:graphicData>
            </a:graphic>
          </wp:anchor>
        </w:drawing>
      </w:r>
      <w:r>
        <w:rPr>
          <w:noProof/>
        </w:rPr>
        <w:drawing>
          <wp:anchor distT="0" distB="0" distL="114300" distR="114300" simplePos="0" relativeHeight="251665408" behindDoc="0" locked="0" layoutInCell="1" allowOverlap="0">
            <wp:simplePos x="0" y="0"/>
            <wp:positionH relativeFrom="page">
              <wp:posOffset>1171121</wp:posOffset>
            </wp:positionH>
            <wp:positionV relativeFrom="page">
              <wp:posOffset>8947404</wp:posOffset>
            </wp:positionV>
            <wp:extent cx="4575" cy="4572"/>
            <wp:effectExtent l="0" t="0" r="0" b="0"/>
            <wp:wrapSquare wrapText="bothSides"/>
            <wp:docPr id="15461" name="Picture 15461"/>
            <wp:cNvGraphicFramePr/>
            <a:graphic xmlns:a="http://schemas.openxmlformats.org/drawingml/2006/main">
              <a:graphicData uri="http://schemas.openxmlformats.org/drawingml/2006/picture">
                <pic:pic xmlns:pic="http://schemas.openxmlformats.org/drawingml/2006/picture">
                  <pic:nvPicPr>
                    <pic:cNvPr id="15461" name="Picture 15461"/>
                    <pic:cNvPicPr/>
                  </pic:nvPicPr>
                  <pic:blipFill>
                    <a:blip r:embed="rId9"/>
                    <a:stretch>
                      <a:fillRect/>
                    </a:stretch>
                  </pic:blipFill>
                  <pic:spPr>
                    <a:xfrm>
                      <a:off x="0" y="0"/>
                      <a:ext cx="4575" cy="4572"/>
                    </a:xfrm>
                    <a:prstGeom prst="rect">
                      <a:avLst/>
                    </a:prstGeom>
                  </pic:spPr>
                </pic:pic>
              </a:graphicData>
            </a:graphic>
          </wp:anchor>
        </w:drawing>
      </w:r>
      <w:r>
        <w:t>Entregar a "EL IEEM", con un carácter informes que se generen respecto a "L</w:t>
      </w:r>
      <w:r>
        <w:t xml:space="preserve">A </w:t>
      </w:r>
      <w:r>
        <w:t>siguientes modelos básicos:</w:t>
      </w:r>
    </w:p>
    <w:p w:rsidR="00E423CE" w:rsidRDefault="00E24B54">
      <w:pPr>
        <w:spacing w:after="0"/>
        <w:ind w:left="1304" w:right="2530" w:hanging="490"/>
      </w:pPr>
      <w:r>
        <w:rPr>
          <w:noProof/>
        </w:rPr>
        <w:drawing>
          <wp:inline distT="0" distB="0" distL="0" distR="0">
            <wp:extent cx="64046" cy="118872"/>
            <wp:effectExtent l="0" t="0" r="0" b="0"/>
            <wp:docPr id="57358" name="Picture 57358"/>
            <wp:cNvGraphicFramePr/>
            <a:graphic xmlns:a="http://schemas.openxmlformats.org/drawingml/2006/main">
              <a:graphicData uri="http://schemas.openxmlformats.org/drawingml/2006/picture">
                <pic:pic xmlns:pic="http://schemas.openxmlformats.org/drawingml/2006/picture">
                  <pic:nvPicPr>
                    <pic:cNvPr id="57358" name="Picture 57358"/>
                    <pic:cNvPicPr/>
                  </pic:nvPicPr>
                  <pic:blipFill>
                    <a:blip r:embed="rId38"/>
                    <a:stretch>
                      <a:fillRect/>
                    </a:stretch>
                  </pic:blipFill>
                  <pic:spPr>
                    <a:xfrm>
                      <a:off x="0" y="0"/>
                      <a:ext cx="64046" cy="118872"/>
                    </a:xfrm>
                    <a:prstGeom prst="rect">
                      <a:avLst/>
                    </a:prstGeom>
                  </pic:spPr>
                </pic:pic>
              </a:graphicData>
            </a:graphic>
          </wp:inline>
        </w:drawing>
      </w:r>
      <w:r>
        <w:t xml:space="preserve">Informes parciales: referentes a los proceso de "LA AUDITORÍA", debiendo </w:t>
      </w:r>
    </w:p>
    <w:p w:rsidR="00E423CE" w:rsidRDefault="00E24B54">
      <w:pPr>
        <w:numPr>
          <w:ilvl w:val="2"/>
          <w:numId w:val="5"/>
        </w:numPr>
        <w:ind w:right="64" w:hanging="324"/>
      </w:pPr>
      <w:r>
        <w:t>Los criterios utilizados para realizar "LA AUDITORÍA".</w:t>
      </w:r>
    </w:p>
    <w:p w:rsidR="00E423CE" w:rsidRDefault="00E24B54">
      <w:pPr>
        <w:numPr>
          <w:ilvl w:val="2"/>
          <w:numId w:val="5"/>
        </w:numPr>
        <w:spacing w:after="45" w:line="224" w:lineRule="auto"/>
        <w:ind w:right="64" w:hanging="324"/>
      </w:pPr>
      <w:r>
        <w:rPr>
          <w:sz w:val="28"/>
        </w:rPr>
        <w:t>El método para clasificar los hallazgos que permitan atención;</w:t>
      </w:r>
    </w:p>
    <w:p w:rsidR="00E423CE" w:rsidRDefault="00E24B54">
      <w:pPr>
        <w:numPr>
          <w:ilvl w:val="2"/>
          <w:numId w:val="5"/>
        </w:numPr>
        <w:spacing w:after="45" w:line="224" w:lineRule="auto"/>
        <w:ind w:right="64" w:hanging="324"/>
      </w:pPr>
      <w:r>
        <w:rPr>
          <w:sz w:val="28"/>
        </w:rPr>
        <w:t>Los hallazgos identificados y clasificados, y</w:t>
      </w:r>
    </w:p>
    <w:p w:rsidR="00E423CE" w:rsidRDefault="00E24B54">
      <w:pPr>
        <w:numPr>
          <w:ilvl w:val="2"/>
          <w:numId w:val="5"/>
        </w:numPr>
        <w:spacing w:after="315"/>
        <w:ind w:right="64" w:hanging="324"/>
      </w:pPr>
      <w:r>
        <w:t>Las posibles recomendaciones que permitan a "EL atenderlos jerarquizadas por su nivel de impacto.</w:t>
      </w:r>
    </w:p>
    <w:p w:rsidR="00E423CE" w:rsidRDefault="00E24B54">
      <w:pPr>
        <w:spacing w:after="263" w:line="224" w:lineRule="auto"/>
        <w:ind w:left="1246" w:right="944"/>
      </w:pPr>
      <w:r>
        <w:rPr>
          <w:sz w:val="28"/>
        </w:rPr>
        <w:t>Estos informes tendrán calidad de reservados disposiciones aplicables en material de transparencia y información</w:t>
      </w:r>
      <w:r>
        <w:rPr>
          <w:sz w:val="28"/>
        </w:rPr>
        <w:t xml:space="preserve">. En caso de que se detecten vulnerabilidades deberán ser notificadas de manera inmediata al personal de "LA UIE", con la finalidad de que sean corregidas a la </w:t>
      </w:r>
    </w:p>
    <w:p w:rsidR="00E423CE" w:rsidRDefault="00E24B54">
      <w:pPr>
        <w:spacing w:after="45" w:line="224" w:lineRule="auto"/>
        <w:ind w:left="1260" w:right="57" w:hanging="1318"/>
      </w:pPr>
      <w:r>
        <w:rPr>
          <w:noProof/>
        </w:rPr>
        <w:drawing>
          <wp:inline distT="0" distB="0" distL="0" distR="0">
            <wp:extent cx="279056" cy="27432"/>
            <wp:effectExtent l="0" t="0" r="0" b="0"/>
            <wp:docPr id="57360" name="Picture 57360"/>
            <wp:cNvGraphicFramePr/>
            <a:graphic xmlns:a="http://schemas.openxmlformats.org/drawingml/2006/main">
              <a:graphicData uri="http://schemas.openxmlformats.org/drawingml/2006/picture">
                <pic:pic xmlns:pic="http://schemas.openxmlformats.org/drawingml/2006/picture">
                  <pic:nvPicPr>
                    <pic:cNvPr id="57360" name="Picture 57360"/>
                    <pic:cNvPicPr/>
                  </pic:nvPicPr>
                  <pic:blipFill>
                    <a:blip r:embed="rId39"/>
                    <a:stretch>
                      <a:fillRect/>
                    </a:stretch>
                  </pic:blipFill>
                  <pic:spPr>
                    <a:xfrm>
                      <a:off x="0" y="0"/>
                      <a:ext cx="279056" cy="27432"/>
                    </a:xfrm>
                    <a:prstGeom prst="rect">
                      <a:avLst/>
                    </a:prstGeom>
                  </pic:spPr>
                </pic:pic>
              </a:graphicData>
            </a:graphic>
          </wp:inline>
        </w:drawing>
      </w:r>
      <w:r>
        <w:rPr>
          <w:sz w:val="28"/>
        </w:rPr>
        <w:t xml:space="preserve">_lI—Aníorm-e </w:t>
      </w:r>
      <w:r>
        <w:rPr>
          <w:noProof/>
        </w:rPr>
        <w:drawing>
          <wp:inline distT="0" distB="0" distL="0" distR="0">
            <wp:extent cx="1646889" cy="146304"/>
            <wp:effectExtent l="0" t="0" r="0" b="0"/>
            <wp:docPr id="15529" name="Picture 15529"/>
            <wp:cNvGraphicFramePr/>
            <a:graphic xmlns:a="http://schemas.openxmlformats.org/drawingml/2006/main">
              <a:graphicData uri="http://schemas.openxmlformats.org/drawingml/2006/picture">
                <pic:pic xmlns:pic="http://schemas.openxmlformats.org/drawingml/2006/picture">
                  <pic:nvPicPr>
                    <pic:cNvPr id="15529" name="Picture 15529"/>
                    <pic:cNvPicPr/>
                  </pic:nvPicPr>
                  <pic:blipFill>
                    <a:blip r:embed="rId40"/>
                    <a:stretch>
                      <a:fillRect/>
                    </a:stretch>
                  </pic:blipFill>
                  <pic:spPr>
                    <a:xfrm>
                      <a:off x="0" y="0"/>
                      <a:ext cx="1646889" cy="146304"/>
                    </a:xfrm>
                    <a:prstGeom prst="rect">
                      <a:avLst/>
                    </a:prstGeom>
                  </pic:spPr>
                </pic:pic>
              </a:graphicData>
            </a:graphic>
          </wp:inline>
        </w:drawing>
      </w:r>
      <w:r>
        <w:rPr>
          <w:sz w:val="28"/>
        </w:rPr>
        <w:t>a los resultados fihales_ de '_'LA AUDITORÍA", que considera el cierre de operac</w:t>
      </w:r>
      <w:r>
        <w:rPr>
          <w:sz w:val="28"/>
        </w:rPr>
        <w:t>iones del PREP, así</w:t>
      </w:r>
    </w:p>
    <w:p w:rsidR="00E423CE" w:rsidRDefault="00E24B54">
      <w:pPr>
        <w:spacing w:after="1069" w:line="265" w:lineRule="auto"/>
        <w:ind w:left="-5" w:right="0" w:hanging="10"/>
        <w:jc w:val="left"/>
      </w:pPr>
      <w:r>
        <w:rPr>
          <w:sz w:val="16"/>
        </w:rPr>
        <w:t>Electoral del Estado de -'léxico</w:t>
      </w:r>
    </w:p>
    <w:p w:rsidR="00E423CE" w:rsidRDefault="00E24B54">
      <w:pPr>
        <w:spacing w:after="228"/>
        <w:ind w:left="1275" w:right="4510"/>
      </w:pPr>
      <w:r>
        <w:t>como también la etapa de entregado a más tardar concluido "LA de "EL IEEM"</w:t>
      </w:r>
    </w:p>
    <w:p w:rsidR="00E423CE" w:rsidRDefault="00E24B54">
      <w:pPr>
        <w:ind w:left="663" w:right="64"/>
      </w:pPr>
      <w:r>
        <w:rPr>
          <w:noProof/>
        </w:rPr>
        <w:lastRenderedPageBreak/>
        <w:drawing>
          <wp:inline distT="0" distB="0" distL="0" distR="0">
            <wp:extent cx="150965" cy="118872"/>
            <wp:effectExtent l="0" t="0" r="0" b="0"/>
            <wp:docPr id="57366" name="Picture 57366"/>
            <wp:cNvGraphicFramePr/>
            <a:graphic xmlns:a="http://schemas.openxmlformats.org/drawingml/2006/main">
              <a:graphicData uri="http://schemas.openxmlformats.org/drawingml/2006/picture">
                <pic:pic xmlns:pic="http://schemas.openxmlformats.org/drawingml/2006/picture">
                  <pic:nvPicPr>
                    <pic:cNvPr id="57366" name="Picture 57366"/>
                    <pic:cNvPicPr/>
                  </pic:nvPicPr>
                  <pic:blipFill>
                    <a:blip r:embed="rId41"/>
                    <a:stretch>
                      <a:fillRect/>
                    </a:stretch>
                  </pic:blipFill>
                  <pic:spPr>
                    <a:xfrm>
                      <a:off x="0" y="0"/>
                      <a:ext cx="150965" cy="118872"/>
                    </a:xfrm>
                    <a:prstGeom prst="rect">
                      <a:avLst/>
                    </a:prstGeom>
                  </pic:spPr>
                </pic:pic>
              </a:graphicData>
            </a:graphic>
          </wp:inline>
        </w:drawing>
      </w:r>
      <w:r>
        <w:t>Informe de evaluación de la operación: deberá incluir:</w:t>
      </w:r>
    </w:p>
    <w:p w:rsidR="00E423CE" w:rsidRDefault="00E24B54">
      <w:pPr>
        <w:numPr>
          <w:ilvl w:val="0"/>
          <w:numId w:val="6"/>
        </w:numPr>
        <w:ind w:right="1780"/>
      </w:pPr>
      <w:r>
        <w:t>Resumen ejecutivo.</w:t>
      </w:r>
    </w:p>
    <w:p w:rsidR="00E423CE" w:rsidRDefault="00E24B54">
      <w:pPr>
        <w:ind w:left="1290" w:right="64"/>
      </w:pPr>
      <w:r>
        <w:rPr>
          <w:noProof/>
        </w:rPr>
        <w:drawing>
          <wp:inline distT="0" distB="0" distL="0" distR="0">
            <wp:extent cx="36597" cy="59436"/>
            <wp:effectExtent l="0" t="0" r="0" b="0"/>
            <wp:docPr id="57368" name="Picture 57368"/>
            <wp:cNvGraphicFramePr/>
            <a:graphic xmlns:a="http://schemas.openxmlformats.org/drawingml/2006/main">
              <a:graphicData uri="http://schemas.openxmlformats.org/drawingml/2006/picture">
                <pic:pic xmlns:pic="http://schemas.openxmlformats.org/drawingml/2006/picture">
                  <pic:nvPicPr>
                    <pic:cNvPr id="57368" name="Picture 57368"/>
                    <pic:cNvPicPr/>
                  </pic:nvPicPr>
                  <pic:blipFill>
                    <a:blip r:embed="rId42"/>
                    <a:stretch>
                      <a:fillRect/>
                    </a:stretch>
                  </pic:blipFill>
                  <pic:spPr>
                    <a:xfrm>
                      <a:off x="0" y="0"/>
                      <a:ext cx="36597" cy="59436"/>
                    </a:xfrm>
                    <a:prstGeom prst="rect">
                      <a:avLst/>
                    </a:prstGeom>
                  </pic:spPr>
                </pic:pic>
              </a:graphicData>
            </a:graphic>
          </wp:inline>
        </w:drawing>
      </w:r>
      <w:r>
        <w:t>Objetivos y alcance.</w:t>
      </w:r>
    </w:p>
    <w:p w:rsidR="00E423CE" w:rsidRDefault="00E24B54">
      <w:pPr>
        <w:numPr>
          <w:ilvl w:val="0"/>
          <w:numId w:val="6"/>
        </w:numPr>
        <w:spacing w:after="56"/>
        <w:ind w:right="1780"/>
      </w:pPr>
      <w:r>
        <w:t xml:space="preserve">Metodologías utilizadas. </w:t>
      </w:r>
      <w:r>
        <w:rPr>
          <w:noProof/>
        </w:rPr>
        <w:drawing>
          <wp:inline distT="0" distB="0" distL="0" distR="0">
            <wp:extent cx="36597" cy="54864"/>
            <wp:effectExtent l="0" t="0" r="0" b="0"/>
            <wp:docPr id="57370" name="Picture 57370"/>
            <wp:cNvGraphicFramePr/>
            <a:graphic xmlns:a="http://schemas.openxmlformats.org/drawingml/2006/main">
              <a:graphicData uri="http://schemas.openxmlformats.org/drawingml/2006/picture">
                <pic:pic xmlns:pic="http://schemas.openxmlformats.org/drawingml/2006/picture">
                  <pic:nvPicPr>
                    <pic:cNvPr id="57370" name="Picture 57370"/>
                    <pic:cNvPicPr/>
                  </pic:nvPicPr>
                  <pic:blipFill>
                    <a:blip r:embed="rId43"/>
                    <a:stretch>
                      <a:fillRect/>
                    </a:stretch>
                  </pic:blipFill>
                  <pic:spPr>
                    <a:xfrm>
                      <a:off x="0" y="0"/>
                      <a:ext cx="36597" cy="54864"/>
                    </a:xfrm>
                    <a:prstGeom prst="rect">
                      <a:avLst/>
                    </a:prstGeom>
                  </pic:spPr>
                </pic:pic>
              </a:graphicData>
            </a:graphic>
          </wp:inline>
        </w:drawing>
      </w:r>
      <w:r>
        <w:t>Vulne</w:t>
      </w:r>
      <w:r>
        <w:t>rabilidades identificadas, recomendaciones.</w:t>
      </w:r>
    </w:p>
    <w:p w:rsidR="00E423CE" w:rsidRDefault="00E24B54">
      <w:pPr>
        <w:numPr>
          <w:ilvl w:val="0"/>
          <w:numId w:val="6"/>
        </w:numPr>
        <w:spacing w:after="35" w:line="228" w:lineRule="auto"/>
        <w:ind w:right="1780"/>
      </w:pPr>
      <w:r>
        <w:t xml:space="preserve">Validación de los aplicativos. </w:t>
      </w:r>
      <w:r>
        <w:rPr>
          <w:noProof/>
        </w:rPr>
        <w:drawing>
          <wp:inline distT="0" distB="0" distL="0" distR="0">
            <wp:extent cx="41172" cy="36576"/>
            <wp:effectExtent l="0" t="0" r="0" b="0"/>
            <wp:docPr id="17582" name="Picture 17582"/>
            <wp:cNvGraphicFramePr/>
            <a:graphic xmlns:a="http://schemas.openxmlformats.org/drawingml/2006/main">
              <a:graphicData uri="http://schemas.openxmlformats.org/drawingml/2006/picture">
                <pic:pic xmlns:pic="http://schemas.openxmlformats.org/drawingml/2006/picture">
                  <pic:nvPicPr>
                    <pic:cNvPr id="17582" name="Picture 17582"/>
                    <pic:cNvPicPr/>
                  </pic:nvPicPr>
                  <pic:blipFill>
                    <a:blip r:embed="rId44"/>
                    <a:stretch>
                      <a:fillRect/>
                    </a:stretch>
                  </pic:blipFill>
                  <pic:spPr>
                    <a:xfrm>
                      <a:off x="0" y="0"/>
                      <a:ext cx="41172" cy="36576"/>
                    </a:xfrm>
                    <a:prstGeom prst="rect">
                      <a:avLst/>
                    </a:prstGeom>
                  </pic:spPr>
                </pic:pic>
              </a:graphicData>
            </a:graphic>
          </wp:inline>
        </w:drawing>
      </w:r>
      <w:r>
        <w:tab/>
        <w:t>Documentación de electrónico).</w:t>
      </w:r>
    </w:p>
    <w:p w:rsidR="00E423CE" w:rsidRDefault="00E24B54">
      <w:pPr>
        <w:numPr>
          <w:ilvl w:val="0"/>
          <w:numId w:val="6"/>
        </w:numPr>
        <w:spacing w:after="291"/>
        <w:ind w:right="1780"/>
      </w:pPr>
      <w:r>
        <w:t>Presentación ejecutiva con los resultados de la auditoria.</w:t>
      </w:r>
    </w:p>
    <w:p w:rsidR="00E423CE" w:rsidRDefault="00E24B54">
      <w:pPr>
        <w:spacing w:after="216" w:line="259" w:lineRule="auto"/>
        <w:ind w:left="269" w:right="0" w:hanging="10"/>
        <w:jc w:val="left"/>
      </w:pPr>
      <w:r>
        <w:rPr>
          <w:noProof/>
        </w:rPr>
        <w:drawing>
          <wp:anchor distT="0" distB="0" distL="114300" distR="114300" simplePos="0" relativeHeight="251666432" behindDoc="0" locked="0" layoutInCell="1" allowOverlap="0">
            <wp:simplePos x="0" y="0"/>
            <wp:positionH relativeFrom="page">
              <wp:posOffset>828019</wp:posOffset>
            </wp:positionH>
            <wp:positionV relativeFrom="page">
              <wp:posOffset>786384</wp:posOffset>
            </wp:positionV>
            <wp:extent cx="590135" cy="4572"/>
            <wp:effectExtent l="0" t="0" r="0" b="0"/>
            <wp:wrapTopAndBottom/>
            <wp:docPr id="57372" name="Picture 57372"/>
            <wp:cNvGraphicFramePr/>
            <a:graphic xmlns:a="http://schemas.openxmlformats.org/drawingml/2006/main">
              <a:graphicData uri="http://schemas.openxmlformats.org/drawingml/2006/picture">
                <pic:pic xmlns:pic="http://schemas.openxmlformats.org/drawingml/2006/picture">
                  <pic:nvPicPr>
                    <pic:cNvPr id="57372" name="Picture 57372"/>
                    <pic:cNvPicPr/>
                  </pic:nvPicPr>
                  <pic:blipFill>
                    <a:blip r:embed="rId45"/>
                    <a:stretch>
                      <a:fillRect/>
                    </a:stretch>
                  </pic:blipFill>
                  <pic:spPr>
                    <a:xfrm>
                      <a:off x="0" y="0"/>
                      <a:ext cx="590135" cy="4572"/>
                    </a:xfrm>
                    <a:prstGeom prst="rect">
                      <a:avLst/>
                    </a:prstGeom>
                  </pic:spPr>
                </pic:pic>
              </a:graphicData>
            </a:graphic>
          </wp:anchor>
        </w:drawing>
      </w:r>
      <w:r>
        <w:rPr>
          <w:noProof/>
        </w:rPr>
        <w:drawing>
          <wp:anchor distT="0" distB="0" distL="114300" distR="114300" simplePos="0" relativeHeight="251667456" behindDoc="0" locked="0" layoutInCell="1" allowOverlap="0">
            <wp:simplePos x="0" y="0"/>
            <wp:positionH relativeFrom="page">
              <wp:posOffset>946961</wp:posOffset>
            </wp:positionH>
            <wp:positionV relativeFrom="page">
              <wp:posOffset>8924544</wp:posOffset>
            </wp:positionV>
            <wp:extent cx="13724" cy="4573"/>
            <wp:effectExtent l="0" t="0" r="0" b="0"/>
            <wp:wrapSquare wrapText="bothSides"/>
            <wp:docPr id="17598" name="Picture 17598"/>
            <wp:cNvGraphicFramePr/>
            <a:graphic xmlns:a="http://schemas.openxmlformats.org/drawingml/2006/main">
              <a:graphicData uri="http://schemas.openxmlformats.org/drawingml/2006/picture">
                <pic:pic xmlns:pic="http://schemas.openxmlformats.org/drawingml/2006/picture">
                  <pic:nvPicPr>
                    <pic:cNvPr id="17598" name="Picture 17598"/>
                    <pic:cNvPicPr/>
                  </pic:nvPicPr>
                  <pic:blipFill>
                    <a:blip r:embed="rId46"/>
                    <a:stretch>
                      <a:fillRect/>
                    </a:stretch>
                  </pic:blipFill>
                  <pic:spPr>
                    <a:xfrm>
                      <a:off x="0" y="0"/>
                      <a:ext cx="13724" cy="4573"/>
                    </a:xfrm>
                    <a:prstGeom prst="rect">
                      <a:avLst/>
                    </a:prstGeom>
                  </pic:spPr>
                </pic:pic>
              </a:graphicData>
            </a:graphic>
          </wp:anchor>
        </w:drawing>
      </w:r>
      <w:r>
        <w:rPr>
          <w:noProof/>
        </w:rPr>
        <w:drawing>
          <wp:anchor distT="0" distB="0" distL="114300" distR="114300" simplePos="0" relativeHeight="251668480" behindDoc="0" locked="0" layoutInCell="1" allowOverlap="0">
            <wp:simplePos x="0" y="0"/>
            <wp:positionH relativeFrom="page">
              <wp:posOffset>1011007</wp:posOffset>
            </wp:positionH>
            <wp:positionV relativeFrom="page">
              <wp:posOffset>8924544</wp:posOffset>
            </wp:positionV>
            <wp:extent cx="41172" cy="4573"/>
            <wp:effectExtent l="0" t="0" r="0" b="0"/>
            <wp:wrapSquare wrapText="bothSides"/>
            <wp:docPr id="17597" name="Picture 17597"/>
            <wp:cNvGraphicFramePr/>
            <a:graphic xmlns:a="http://schemas.openxmlformats.org/drawingml/2006/main">
              <a:graphicData uri="http://schemas.openxmlformats.org/drawingml/2006/picture">
                <pic:pic xmlns:pic="http://schemas.openxmlformats.org/drawingml/2006/picture">
                  <pic:nvPicPr>
                    <pic:cNvPr id="17597" name="Picture 17597"/>
                    <pic:cNvPicPr/>
                  </pic:nvPicPr>
                  <pic:blipFill>
                    <a:blip r:embed="rId47"/>
                    <a:stretch>
                      <a:fillRect/>
                    </a:stretch>
                  </pic:blipFill>
                  <pic:spPr>
                    <a:xfrm>
                      <a:off x="0" y="0"/>
                      <a:ext cx="41172" cy="4573"/>
                    </a:xfrm>
                    <a:prstGeom prst="rect">
                      <a:avLst/>
                    </a:prstGeom>
                  </pic:spPr>
                </pic:pic>
              </a:graphicData>
            </a:graphic>
          </wp:anchor>
        </w:drawing>
      </w:r>
      <w:r>
        <w:rPr>
          <w:noProof/>
        </w:rPr>
        <w:drawing>
          <wp:anchor distT="0" distB="0" distL="114300" distR="114300" simplePos="0" relativeHeight="251669504" behindDoc="0" locked="0" layoutInCell="1" allowOverlap="0">
            <wp:simplePos x="0" y="0"/>
            <wp:positionH relativeFrom="page">
              <wp:posOffset>969834</wp:posOffset>
            </wp:positionH>
            <wp:positionV relativeFrom="page">
              <wp:posOffset>8924544</wp:posOffset>
            </wp:positionV>
            <wp:extent cx="36598" cy="9144"/>
            <wp:effectExtent l="0" t="0" r="0" b="0"/>
            <wp:wrapSquare wrapText="bothSides"/>
            <wp:docPr id="17596" name="Picture 17596"/>
            <wp:cNvGraphicFramePr/>
            <a:graphic xmlns:a="http://schemas.openxmlformats.org/drawingml/2006/main">
              <a:graphicData uri="http://schemas.openxmlformats.org/drawingml/2006/picture">
                <pic:pic xmlns:pic="http://schemas.openxmlformats.org/drawingml/2006/picture">
                  <pic:nvPicPr>
                    <pic:cNvPr id="17596" name="Picture 17596"/>
                    <pic:cNvPicPr/>
                  </pic:nvPicPr>
                  <pic:blipFill>
                    <a:blip r:embed="rId48"/>
                    <a:stretch>
                      <a:fillRect/>
                    </a:stretch>
                  </pic:blipFill>
                  <pic:spPr>
                    <a:xfrm>
                      <a:off x="0" y="0"/>
                      <a:ext cx="36598" cy="9144"/>
                    </a:xfrm>
                    <a:prstGeom prst="rect">
                      <a:avLst/>
                    </a:prstGeom>
                  </pic:spPr>
                </pic:pic>
              </a:graphicData>
            </a:graphic>
          </wp:anchor>
        </w:drawing>
      </w:r>
      <w:r>
        <w:rPr>
          <w:noProof/>
        </w:rPr>
        <w:drawing>
          <wp:anchor distT="0" distB="0" distL="114300" distR="114300" simplePos="0" relativeHeight="251670528" behindDoc="0" locked="0" layoutInCell="1" allowOverlap="0">
            <wp:simplePos x="0" y="0"/>
            <wp:positionH relativeFrom="page">
              <wp:posOffset>1079627</wp:posOffset>
            </wp:positionH>
            <wp:positionV relativeFrom="page">
              <wp:posOffset>8924544</wp:posOffset>
            </wp:positionV>
            <wp:extent cx="18299" cy="9144"/>
            <wp:effectExtent l="0" t="0" r="0" b="0"/>
            <wp:wrapSquare wrapText="bothSides"/>
            <wp:docPr id="17599" name="Picture 17599"/>
            <wp:cNvGraphicFramePr/>
            <a:graphic xmlns:a="http://schemas.openxmlformats.org/drawingml/2006/main">
              <a:graphicData uri="http://schemas.openxmlformats.org/drawingml/2006/picture">
                <pic:pic xmlns:pic="http://schemas.openxmlformats.org/drawingml/2006/picture">
                  <pic:nvPicPr>
                    <pic:cNvPr id="17599" name="Picture 17599"/>
                    <pic:cNvPicPr/>
                  </pic:nvPicPr>
                  <pic:blipFill>
                    <a:blip r:embed="rId49"/>
                    <a:stretch>
                      <a:fillRect/>
                    </a:stretch>
                  </pic:blipFill>
                  <pic:spPr>
                    <a:xfrm>
                      <a:off x="0" y="0"/>
                      <a:ext cx="18299" cy="9144"/>
                    </a:xfrm>
                    <a:prstGeom prst="rect">
                      <a:avLst/>
                    </a:prstGeom>
                  </pic:spPr>
                </pic:pic>
              </a:graphicData>
            </a:graphic>
          </wp:anchor>
        </w:drawing>
      </w:r>
      <w:r>
        <w:rPr>
          <w:noProof/>
        </w:rPr>
        <w:drawing>
          <wp:anchor distT="0" distB="0" distL="114300" distR="114300" simplePos="0" relativeHeight="251671552" behindDoc="0" locked="0" layoutInCell="1" allowOverlap="0">
            <wp:simplePos x="0" y="0"/>
            <wp:positionH relativeFrom="page">
              <wp:posOffset>283631</wp:posOffset>
            </wp:positionH>
            <wp:positionV relativeFrom="page">
              <wp:posOffset>8924544</wp:posOffset>
            </wp:positionV>
            <wp:extent cx="658756" cy="18288"/>
            <wp:effectExtent l="0" t="0" r="0" b="0"/>
            <wp:wrapSquare wrapText="bothSides"/>
            <wp:docPr id="17638" name="Picture 17638"/>
            <wp:cNvGraphicFramePr/>
            <a:graphic xmlns:a="http://schemas.openxmlformats.org/drawingml/2006/main">
              <a:graphicData uri="http://schemas.openxmlformats.org/drawingml/2006/picture">
                <pic:pic xmlns:pic="http://schemas.openxmlformats.org/drawingml/2006/picture">
                  <pic:nvPicPr>
                    <pic:cNvPr id="17638" name="Picture 17638"/>
                    <pic:cNvPicPr/>
                  </pic:nvPicPr>
                  <pic:blipFill>
                    <a:blip r:embed="rId50"/>
                    <a:stretch>
                      <a:fillRect/>
                    </a:stretch>
                  </pic:blipFill>
                  <pic:spPr>
                    <a:xfrm>
                      <a:off x="0" y="0"/>
                      <a:ext cx="658756" cy="18288"/>
                    </a:xfrm>
                    <a:prstGeom prst="rect">
                      <a:avLst/>
                    </a:prstGeom>
                  </pic:spPr>
                </pic:pic>
              </a:graphicData>
            </a:graphic>
          </wp:anchor>
        </w:drawing>
      </w:r>
      <w:r>
        <w:rPr>
          <w:sz w:val="30"/>
        </w:rPr>
        <w:t>2. De "EL IEEM":</w:t>
      </w:r>
    </w:p>
    <w:p w:rsidR="00E423CE" w:rsidRDefault="00E24B54">
      <w:pPr>
        <w:numPr>
          <w:ilvl w:val="0"/>
          <w:numId w:val="7"/>
        </w:numPr>
        <w:spacing w:after="166" w:line="224" w:lineRule="auto"/>
        <w:ind w:right="493" w:hanging="353"/>
      </w:pPr>
      <w:r>
        <w:rPr>
          <w:sz w:val="28"/>
        </w:rPr>
        <w:t>Asignar un líder del proyecto, el cual deberá coordinar las actividades de "LA AUDITORÍA" con el personal responsable de "LA UNAM". Todos los entregables deberán ser aprobados por el líder de proyecto de "LA UiE"</w:t>
      </w:r>
    </w:p>
    <w:p w:rsidR="00E423CE" w:rsidRDefault="00E24B54">
      <w:pPr>
        <w:numPr>
          <w:ilvl w:val="0"/>
          <w:numId w:val="7"/>
        </w:numPr>
        <w:spacing w:after="303"/>
        <w:ind w:right="493" w:hanging="353"/>
      </w:pPr>
      <w:r>
        <w:t>Proporcionar por escrito a "LA UNAM" toda l</w:t>
      </w:r>
      <w:r>
        <w:t>a información necesaria y que tenga relación con el objeto de este Convenio, en los términos establecidos en la cláusula Tercera.</w:t>
      </w:r>
    </w:p>
    <w:p w:rsidR="00E423CE" w:rsidRDefault="00E24B54">
      <w:pPr>
        <w:numPr>
          <w:ilvl w:val="0"/>
          <w:numId w:val="7"/>
        </w:numPr>
        <w:spacing w:after="332"/>
        <w:ind w:right="493" w:hanging="353"/>
      </w:pPr>
      <w:r>
        <w:t>Colaborar con "LA UNAM" a efecto de llevar a cabo el desarrollo y ejecución de "LA AUDITORÍA", en los términos establecidos en</w:t>
      </w:r>
      <w:r>
        <w:t xml:space="preserve"> el Anexo Técnico que forma parte integral del presente instrumento.</w:t>
      </w:r>
    </w:p>
    <w:p w:rsidR="00E423CE" w:rsidRDefault="00E24B54">
      <w:pPr>
        <w:numPr>
          <w:ilvl w:val="0"/>
          <w:numId w:val="7"/>
        </w:numPr>
        <w:spacing w:after="315"/>
        <w:ind w:right="493" w:hanging="353"/>
      </w:pPr>
      <w:r>
        <w:t>Dar acceso a la información salvo aquella que tenga el carácter de confidencial.</w:t>
      </w:r>
    </w:p>
    <w:p w:rsidR="00E423CE" w:rsidRDefault="00E24B54">
      <w:pPr>
        <w:numPr>
          <w:ilvl w:val="0"/>
          <w:numId w:val="7"/>
        </w:numPr>
        <w:spacing w:after="266" w:line="224" w:lineRule="auto"/>
        <w:ind w:right="493" w:hanging="353"/>
      </w:pPr>
      <w:r>
        <w:rPr>
          <w:sz w:val="28"/>
        </w:rPr>
        <w:t>Supervisar, en todo momento, derivados de "LA AUDITORÍA".</w:t>
      </w:r>
    </w:p>
    <w:p w:rsidR="00E423CE" w:rsidRDefault="00E24B54">
      <w:pPr>
        <w:numPr>
          <w:ilvl w:val="0"/>
          <w:numId w:val="7"/>
        </w:numPr>
        <w:spacing w:after="45" w:line="224" w:lineRule="auto"/>
        <w:ind w:right="493" w:hanging="353"/>
      </w:pPr>
      <w:r>
        <w:rPr>
          <w:sz w:val="28"/>
        </w:rPr>
        <w:t xml:space="preserve">Realizar las validaciones </w:t>
      </w:r>
      <w:r>
        <w:rPr>
          <w:noProof/>
        </w:rPr>
        <w:drawing>
          <wp:inline distT="0" distB="0" distL="0" distR="0">
            <wp:extent cx="393423" cy="18288"/>
            <wp:effectExtent l="0" t="0" r="0" b="0"/>
            <wp:docPr id="57376" name="Picture 57376"/>
            <wp:cNvGraphicFramePr/>
            <a:graphic xmlns:a="http://schemas.openxmlformats.org/drawingml/2006/main">
              <a:graphicData uri="http://schemas.openxmlformats.org/drawingml/2006/picture">
                <pic:pic xmlns:pic="http://schemas.openxmlformats.org/drawingml/2006/picture">
                  <pic:nvPicPr>
                    <pic:cNvPr id="57376" name="Picture 57376"/>
                    <pic:cNvPicPr/>
                  </pic:nvPicPr>
                  <pic:blipFill>
                    <a:blip r:embed="rId51"/>
                    <a:stretch>
                      <a:fillRect/>
                    </a:stretch>
                  </pic:blipFill>
                  <pic:spPr>
                    <a:xfrm>
                      <a:off x="0" y="0"/>
                      <a:ext cx="393423" cy="18288"/>
                    </a:xfrm>
                    <a:prstGeom prst="rect">
                      <a:avLst/>
                    </a:prstGeom>
                  </pic:spPr>
                </pic:pic>
              </a:graphicData>
            </a:graphic>
          </wp:inline>
        </w:drawing>
      </w:r>
      <w:r>
        <w:rPr>
          <w:sz w:val="28"/>
        </w:rPr>
        <w:t>conforme a-loseñalado</w:t>
      </w:r>
      <w:r>
        <w:rPr>
          <w:sz w:val="28"/>
        </w:rPr>
        <w:t>en la cláusula Terce</w:t>
      </w:r>
      <w:r>
        <w:rPr>
          <w:sz w:val="28"/>
          <w:u w:val="single" w:color="000000"/>
        </w:rPr>
        <w:t>ra.</w:t>
      </w:r>
    </w:p>
    <w:p w:rsidR="00E423CE" w:rsidRDefault="00E423CE">
      <w:pPr>
        <w:sectPr w:rsidR="00E423CE">
          <w:headerReference w:type="even" r:id="rId52"/>
          <w:headerReference w:type="default" r:id="rId53"/>
          <w:footerReference w:type="even" r:id="rId54"/>
          <w:footerReference w:type="default" r:id="rId55"/>
          <w:headerReference w:type="first" r:id="rId56"/>
          <w:footerReference w:type="first" r:id="rId57"/>
          <w:pgSz w:w="12240" w:h="15840"/>
          <w:pgMar w:top="1283" w:right="1621" w:bottom="1443" w:left="1873" w:header="562" w:footer="1159" w:gutter="0"/>
          <w:cols w:space="720"/>
          <w:titlePg/>
        </w:sectPr>
      </w:pPr>
    </w:p>
    <w:p w:rsidR="00E423CE" w:rsidRDefault="00E24B54">
      <w:pPr>
        <w:spacing w:after="1569" w:line="259" w:lineRule="auto"/>
        <w:ind w:left="-231" w:right="0" w:firstLine="0"/>
        <w:jc w:val="left"/>
      </w:pPr>
      <w:r>
        <w:rPr>
          <w:noProof/>
        </w:rPr>
        <w:lastRenderedPageBreak/>
        <w:drawing>
          <wp:inline distT="0" distB="0" distL="0" distR="0">
            <wp:extent cx="292780" cy="4572"/>
            <wp:effectExtent l="0" t="0" r="0" b="0"/>
            <wp:docPr id="57378" name="Picture 57378"/>
            <wp:cNvGraphicFramePr/>
            <a:graphic xmlns:a="http://schemas.openxmlformats.org/drawingml/2006/main">
              <a:graphicData uri="http://schemas.openxmlformats.org/drawingml/2006/picture">
                <pic:pic xmlns:pic="http://schemas.openxmlformats.org/drawingml/2006/picture">
                  <pic:nvPicPr>
                    <pic:cNvPr id="57378" name="Picture 57378"/>
                    <pic:cNvPicPr/>
                  </pic:nvPicPr>
                  <pic:blipFill>
                    <a:blip r:embed="rId58"/>
                    <a:stretch>
                      <a:fillRect/>
                    </a:stretch>
                  </pic:blipFill>
                  <pic:spPr>
                    <a:xfrm>
                      <a:off x="0" y="0"/>
                      <a:ext cx="292780" cy="4572"/>
                    </a:xfrm>
                    <a:prstGeom prst="rect">
                      <a:avLst/>
                    </a:prstGeom>
                  </pic:spPr>
                </pic:pic>
              </a:graphicData>
            </a:graphic>
          </wp:inline>
        </w:drawing>
      </w:r>
    </w:p>
    <w:p w:rsidR="00E423CE" w:rsidRDefault="00E24B54">
      <w:pPr>
        <w:numPr>
          <w:ilvl w:val="0"/>
          <w:numId w:val="7"/>
        </w:numPr>
        <w:spacing w:after="323" w:line="224" w:lineRule="auto"/>
        <w:ind w:right="493" w:hanging="353"/>
      </w:pPr>
      <w:r>
        <w:rPr>
          <w:sz w:val="28"/>
        </w:rPr>
        <w:t>Entregar a "LA UNAM" en tiempo y forma, la aportación acordada en términos de lo estipulado en la cláusula Cuarta.</w:t>
      </w:r>
    </w:p>
    <w:p w:rsidR="00E423CE" w:rsidRDefault="00E24B54">
      <w:pPr>
        <w:numPr>
          <w:ilvl w:val="0"/>
          <w:numId w:val="7"/>
        </w:numPr>
        <w:spacing w:after="336"/>
        <w:ind w:right="493" w:hanging="353"/>
      </w:pPr>
      <w:r>
        <w:t>Las demás que determinen "LAS PARTES" por mutuo acuerdo, y que tengan como finalidad la consecución del objeto del presente Convenio de Colab</w:t>
      </w:r>
      <w:r>
        <w:t>oración.</w:t>
      </w:r>
    </w:p>
    <w:p w:rsidR="00E423CE" w:rsidRDefault="00E24B54">
      <w:pPr>
        <w:spacing w:after="309" w:line="224" w:lineRule="auto"/>
        <w:ind w:left="166" w:right="929"/>
      </w:pPr>
      <w:r>
        <w:rPr>
          <w:sz w:val="28"/>
        </w:rPr>
        <w:t>TERCERA. FECHAS, TÉRMINOS Y CONDICIONES. "LA AUDITORÍA" será realizada de acuerdo a lo establecido en el Anexo Técnico, que debidamente firmado por "LAS PARTES", forma parte integral del presente Convenio, en él se integra un cronograma que señala</w:t>
      </w:r>
      <w:r>
        <w:rPr>
          <w:sz w:val="28"/>
        </w:rPr>
        <w:t xml:space="preserve"> las fechas y particularidades en que serán desarrolladas cada una de las actividades.</w:t>
      </w:r>
    </w:p>
    <w:p w:rsidR="00E423CE" w:rsidRDefault="00E24B54">
      <w:pPr>
        <w:spacing w:after="257"/>
        <w:ind w:left="158" w:right="64"/>
      </w:pPr>
      <w:r>
        <w:t>Se considerarán los siguientes términos y condiciones:</w:t>
      </w:r>
    </w:p>
    <w:p w:rsidR="00E423CE" w:rsidRDefault="00E24B54">
      <w:pPr>
        <w:numPr>
          <w:ilvl w:val="0"/>
          <w:numId w:val="8"/>
        </w:numPr>
        <w:spacing w:after="182" w:line="224" w:lineRule="auto"/>
        <w:ind w:left="889" w:right="926" w:hanging="367"/>
      </w:pPr>
      <w:r>
        <w:rPr>
          <w:sz w:val="28"/>
        </w:rPr>
        <w:t>Para la ejecución de las pruebas en la infraestructura de Tecnologías de la Información de "EL IEEM", "LA UNAM" no ejecutará pruebas sin una autorización formal de "LA UIE"</w:t>
      </w:r>
    </w:p>
    <w:p w:rsidR="00E423CE" w:rsidRDefault="00E24B54">
      <w:pPr>
        <w:numPr>
          <w:ilvl w:val="0"/>
          <w:numId w:val="8"/>
        </w:numPr>
        <w:spacing w:after="228" w:line="224" w:lineRule="auto"/>
        <w:ind w:left="889" w:right="926" w:hanging="367"/>
      </w:pPr>
      <w:r>
        <w:rPr>
          <w:sz w:val="28"/>
        </w:rPr>
        <w:t>Durante el desarrollo de las pruebas, no se debe causar ningún tipo de daño a la re</w:t>
      </w:r>
      <w:r>
        <w:rPr>
          <w:sz w:val="28"/>
        </w:rPr>
        <w:t>d, a los equipos y a la información. Por lo que, en consecuencia, para la realización de algunas de las pruebas, personal de "LA UIE" establecerá los horarios en que no ocasionen inconvenientes en la operación normal.</w:t>
      </w:r>
    </w:p>
    <w:p w:rsidR="00E423CE" w:rsidRDefault="00E24B54">
      <w:pPr>
        <w:numPr>
          <w:ilvl w:val="0"/>
          <w:numId w:val="8"/>
        </w:numPr>
        <w:spacing w:after="191"/>
        <w:ind w:left="889" w:right="926" w:hanging="367"/>
      </w:pPr>
      <w:r>
        <w:t>Los resultados y entregables de "LA AU</w:t>
      </w:r>
      <w:r>
        <w:t>DITORÍA" son propiedad de "EL IEEM", no podrán ser distribuidos, ni divulgadas a ningún tercero, en su totalidad o en parte sin consentimiento expreso de "EL IEEM"</w:t>
      </w:r>
    </w:p>
    <w:p w:rsidR="00E423CE" w:rsidRDefault="00E24B54">
      <w:pPr>
        <w:numPr>
          <w:ilvl w:val="0"/>
          <w:numId w:val="8"/>
        </w:numPr>
        <w:spacing w:after="186"/>
        <w:ind w:left="889" w:right="926" w:hanging="367"/>
      </w:pPr>
      <w:r>
        <w:t>La información obtenida durante la realización de las pruebas será estrictamente propiedad d</w:t>
      </w:r>
      <w:r>
        <w:t>e "EL IEEM"</w:t>
      </w:r>
    </w:p>
    <w:p w:rsidR="00E423CE" w:rsidRDefault="00E24B54">
      <w:pPr>
        <w:numPr>
          <w:ilvl w:val="0"/>
          <w:numId w:val="8"/>
        </w:numPr>
        <w:spacing w:after="406"/>
        <w:ind w:left="889" w:right="926" w:hanging="367"/>
      </w:pPr>
      <w:r>
        <w:t>Por tanto, "LA UNAM" firmará una cláusula de confidencialidad de la información en donde se compromete a guardar la confidencialidad por un periodo de 5 años, a partir de la firma del convenio.</w:t>
      </w:r>
    </w:p>
    <w:p w:rsidR="00E423CE" w:rsidRDefault="00E24B54">
      <w:pPr>
        <w:numPr>
          <w:ilvl w:val="0"/>
          <w:numId w:val="8"/>
        </w:numPr>
        <w:spacing w:after="321"/>
        <w:ind w:left="889" w:right="926" w:hanging="367"/>
      </w:pPr>
      <w:r>
        <w:t>A la firma del Convenio "LA UNAM" firmará la cláus</w:t>
      </w:r>
      <w:r>
        <w:t xml:space="preserve">ula de confidencialidad de la información referida en el inciso anterior, donde se especificará que la información </w:t>
      </w:r>
      <w:r>
        <w:tab/>
        <w:t>PREP--20.17—y--la</w:t>
      </w:r>
    </w:p>
    <w:p w:rsidR="00E423CE" w:rsidRDefault="00E24B54">
      <w:pPr>
        <w:spacing w:after="0" w:line="259" w:lineRule="auto"/>
        <w:ind w:left="0" w:right="922" w:firstLine="0"/>
        <w:jc w:val="right"/>
      </w:pPr>
      <w:r>
        <w:rPr>
          <w:sz w:val="18"/>
        </w:rPr>
        <w:lastRenderedPageBreak/>
        <w:t>9</w:t>
      </w:r>
    </w:p>
    <w:p w:rsidR="00E423CE" w:rsidRDefault="00E24B54">
      <w:pPr>
        <w:tabs>
          <w:tab w:val="center" w:pos="4459"/>
        </w:tabs>
        <w:spacing w:after="648" w:line="265" w:lineRule="auto"/>
        <w:ind w:left="-15" w:right="0" w:firstLine="0"/>
        <w:jc w:val="left"/>
      </w:pPr>
      <w:r>
        <w:rPr>
          <w:sz w:val="16"/>
          <w:u w:val="single" w:color="000000"/>
        </w:rPr>
        <w:t>/òU</w:t>
      </w:r>
      <w:r>
        <w:rPr>
          <w:sz w:val="16"/>
        </w:rPr>
        <w:t>Electoral IEEMdel Estado de México</w:t>
      </w:r>
      <w:r>
        <w:rPr>
          <w:sz w:val="16"/>
        </w:rPr>
        <w:tab/>
        <w:t>((ökj)</w:t>
      </w:r>
    </w:p>
    <w:p w:rsidR="00E423CE" w:rsidRDefault="00E24B54">
      <w:pPr>
        <w:spacing w:after="262"/>
        <w:ind w:left="850" w:right="951"/>
      </w:pPr>
      <w:r>
        <w:t>infraestructura de "EL IEEM", no podrá ser divulgada por ningún motivo a un tercero. Además, toda información accedida por "LA UNAM" será tratada como confidencial, siendo destruida al final del proyecto, excepto lo que "LA UIE" considere que sea requerido</w:t>
      </w:r>
      <w:r>
        <w:t xml:space="preserve"> como soporte del proyecto.</w:t>
      </w:r>
    </w:p>
    <w:p w:rsidR="00E423CE" w:rsidRDefault="00E24B54">
      <w:pPr>
        <w:spacing w:after="334"/>
        <w:ind w:left="158" w:right="951"/>
      </w:pPr>
      <w:r>
        <w:t xml:space="preserve">CUARTA. APORTACIONES. "EL IEEM" se compromete a aportar a "LA UNAM" la cantidad de </w:t>
      </w:r>
      <w:r>
        <w:rPr>
          <w:noProof/>
        </w:rPr>
        <w:drawing>
          <wp:inline distT="0" distB="0" distL="0" distR="0">
            <wp:extent cx="937812" cy="146304"/>
            <wp:effectExtent l="0" t="0" r="0" b="0"/>
            <wp:docPr id="22380" name="Picture 22380"/>
            <wp:cNvGraphicFramePr/>
            <a:graphic xmlns:a="http://schemas.openxmlformats.org/drawingml/2006/main">
              <a:graphicData uri="http://schemas.openxmlformats.org/drawingml/2006/picture">
                <pic:pic xmlns:pic="http://schemas.openxmlformats.org/drawingml/2006/picture">
                  <pic:nvPicPr>
                    <pic:cNvPr id="22380" name="Picture 22380"/>
                    <pic:cNvPicPr/>
                  </pic:nvPicPr>
                  <pic:blipFill>
                    <a:blip r:embed="rId59"/>
                    <a:stretch>
                      <a:fillRect/>
                    </a:stretch>
                  </pic:blipFill>
                  <pic:spPr>
                    <a:xfrm>
                      <a:off x="0" y="0"/>
                      <a:ext cx="937812" cy="146304"/>
                    </a:xfrm>
                    <a:prstGeom prst="rect">
                      <a:avLst/>
                    </a:prstGeom>
                  </pic:spPr>
                </pic:pic>
              </a:graphicData>
            </a:graphic>
          </wp:inline>
        </w:drawing>
      </w:r>
      <w:r>
        <w:t xml:space="preserve"> (un millón doscientos mil pesos 00/100 M.N), dicha cantidad será otorgada por "EL IEEM" de la siguiente forma, dos exhibiciones, la primera den</w:t>
      </w:r>
      <w:r>
        <w:t>tro de los 5 días posteriores al inicio de "LA AUDITORÍA" por un monto de $600,000.00 (seiscientos mil pesos 00/100 M.N.); y, la segunda dentro de los 5 días posteriores a la conclusión de los trabajos de "LA AUDITORÍA", por un monto de $600,000.00 (seisci</w:t>
      </w:r>
      <w:r>
        <w:t>entos mil pesos 00/100 M.N.).</w:t>
      </w:r>
    </w:p>
    <w:p w:rsidR="00E423CE" w:rsidRDefault="00E24B54">
      <w:pPr>
        <w:spacing w:after="271"/>
        <w:ind w:left="158" w:right="929"/>
      </w:pPr>
      <w:r>
        <w:t>QUINTA. FORMA DE OTORGAR LA APORTACIÓN. Las aportaciones serán cubiertas en moneda nacional, mediante transferencia electrónica a solicitud por escrito de "LA UNAM" a la cuenta bancaria número 00446634494 del Banco BBVA Bancom</w:t>
      </w:r>
      <w:r>
        <w:t>er, Clave 012180004466344942, Sucursal 7684, Plaza 001 Concepción Béistegui, a nombre de la Universidad Nacional Autónoma de México.</w:t>
      </w:r>
    </w:p>
    <w:p w:rsidR="00E423CE" w:rsidRDefault="00E24B54">
      <w:pPr>
        <w:spacing w:after="333"/>
        <w:ind w:left="158" w:right="937"/>
      </w:pPr>
      <w:r>
        <w:t>"EL IEEM", entregará a "LA UNAM" en un plazo no mayor de 5 días naturales posteriores a la realización de las transferencia</w:t>
      </w:r>
      <w:r>
        <w:t>s realizadas en los momentos establecidos en el presente Convenio, copia impresa o electrónica del documento comprobatorio.</w:t>
      </w:r>
    </w:p>
    <w:p w:rsidR="00E423CE" w:rsidRDefault="00E24B54">
      <w:pPr>
        <w:spacing w:after="290"/>
        <w:ind w:left="158" w:right="937"/>
      </w:pPr>
      <w:r>
        <w:t>Dichas aportaciones serán otorgadas a "LA UNAM" previa presentación del Comprobante Fiscal Digital correspondiente debidamente requisitado, ante la Dirección de Administración de "EL IEEM", en el domicilio de éste señalado en el presente Convenio, previa a</w:t>
      </w:r>
      <w:r>
        <w:t>utorización y con el visto bueno del Titular de "LA UIE"</w:t>
      </w:r>
    </w:p>
    <w:p w:rsidR="00E423CE" w:rsidRDefault="00E24B54">
      <w:pPr>
        <w:spacing w:after="663"/>
        <w:ind w:left="158" w:right="0"/>
      </w:pPr>
      <w:r>
        <w:t xml:space="preserve">SEXTA. COMISIÓN TÉCNICA. "LAS PARTES" convienen que para la debida ejecución de este Convenio y el adecuado desarrollo de las actividades a que se refiere el mismo, sean designados como Responsables </w:t>
      </w:r>
      <w:r>
        <w:t>Operativos los siguientes oqiDlCO•co funcionarios:</w:t>
      </w:r>
    </w:p>
    <w:p w:rsidR="00E423CE" w:rsidRDefault="00E24B54">
      <w:pPr>
        <w:tabs>
          <w:tab w:val="center" w:pos="1354"/>
          <w:tab w:val="center" w:pos="4982"/>
        </w:tabs>
        <w:spacing w:after="3" w:line="259" w:lineRule="auto"/>
        <w:ind w:left="0" w:right="0" w:firstLine="0"/>
        <w:jc w:val="left"/>
      </w:pPr>
      <w:r>
        <w:rPr>
          <w:sz w:val="30"/>
        </w:rPr>
        <w:tab/>
        <w:t>Por "LA UNAM".</w:t>
      </w:r>
      <w:r>
        <w:rPr>
          <w:sz w:val="30"/>
        </w:rPr>
        <w:tab/>
        <w:t>M. EN l. MARCELO PÉREZ MEDEL</w:t>
      </w:r>
    </w:p>
    <w:p w:rsidR="00E423CE" w:rsidRDefault="00E24B54">
      <w:pPr>
        <w:ind w:left="2997" w:right="64"/>
      </w:pPr>
      <w:r>
        <w:t>Encargado del Laboratorio de Cómputo del</w:t>
      </w:r>
      <w:r>
        <w:rPr>
          <w:vertAlign w:val="superscript"/>
        </w:rPr>
        <w:t xml:space="preserve">K </w:t>
      </w:r>
      <w:r>
        <w:t>Centro</w:t>
      </w:r>
    </w:p>
    <w:p w:rsidR="00E423CE" w:rsidRDefault="00E24B54">
      <w:pPr>
        <w:spacing w:after="0" w:line="259" w:lineRule="auto"/>
        <w:ind w:left="1383" w:right="0" w:firstLine="0"/>
        <w:jc w:val="center"/>
      </w:pPr>
      <w:r>
        <w:rPr>
          <w:sz w:val="28"/>
        </w:rPr>
        <w:t>Tecnológico de Aragón</w:t>
      </w:r>
    </w:p>
    <w:p w:rsidR="00E423CE" w:rsidRDefault="00E24B54">
      <w:pPr>
        <w:pStyle w:val="Ttulo1"/>
        <w:ind w:left="0" w:right="4812"/>
        <w:jc w:val="left"/>
      </w:pPr>
      <w:r>
        <w:rPr>
          <w:sz w:val="80"/>
          <w:u w:val="single" w:color="000000"/>
        </w:rPr>
        <w:t>*</w:t>
      </w:r>
      <w:r>
        <w:rPr>
          <w:sz w:val="80"/>
        </w:rPr>
        <w:t>IEEM</w:t>
      </w:r>
    </w:p>
    <w:p w:rsidR="00E423CE" w:rsidRDefault="00E24B54">
      <w:pPr>
        <w:spacing w:after="2016" w:line="259" w:lineRule="auto"/>
        <w:ind w:left="0" w:right="4812" w:firstLine="0"/>
        <w:jc w:val="right"/>
      </w:pPr>
      <w:r>
        <w:rPr>
          <w:sz w:val="16"/>
        </w:rPr>
        <w:t>Electoral del Estado tle México</w:t>
      </w:r>
    </w:p>
    <w:p w:rsidR="00E423CE" w:rsidRDefault="00E24B54">
      <w:pPr>
        <w:spacing w:after="3" w:line="259" w:lineRule="auto"/>
        <w:ind w:left="435" w:right="0" w:hanging="10"/>
        <w:jc w:val="left"/>
      </w:pPr>
      <w:r>
        <w:rPr>
          <w:sz w:val="30"/>
        </w:rPr>
        <w:lastRenderedPageBreak/>
        <w:t>Por "EL IEEM":</w:t>
      </w:r>
    </w:p>
    <w:p w:rsidR="00E423CE" w:rsidRDefault="00E423CE">
      <w:pPr>
        <w:sectPr w:rsidR="00E423CE">
          <w:headerReference w:type="even" r:id="rId60"/>
          <w:headerReference w:type="default" r:id="rId61"/>
          <w:footerReference w:type="even" r:id="rId62"/>
          <w:footerReference w:type="default" r:id="rId63"/>
          <w:headerReference w:type="first" r:id="rId64"/>
          <w:footerReference w:type="first" r:id="rId65"/>
          <w:pgSz w:w="12240" w:h="15840"/>
          <w:pgMar w:top="605" w:right="742" w:bottom="1159" w:left="1556" w:header="583" w:footer="720" w:gutter="0"/>
          <w:cols w:space="720"/>
          <w:titlePg/>
        </w:sectPr>
      </w:pPr>
    </w:p>
    <w:p w:rsidR="00E423CE" w:rsidRDefault="00E24B54">
      <w:pPr>
        <w:spacing w:after="1717" w:line="259" w:lineRule="auto"/>
        <w:ind w:left="828" w:right="0" w:firstLine="0"/>
        <w:jc w:val="left"/>
      </w:pPr>
      <w:r>
        <w:rPr>
          <w:noProof/>
        </w:rPr>
        <w:lastRenderedPageBreak/>
        <w:drawing>
          <wp:inline distT="0" distB="0" distL="0" distR="0">
            <wp:extent cx="823444" cy="909828"/>
            <wp:effectExtent l="0" t="0" r="0" b="0"/>
            <wp:docPr id="24587" name="Picture 24587"/>
            <wp:cNvGraphicFramePr/>
            <a:graphic xmlns:a="http://schemas.openxmlformats.org/drawingml/2006/main">
              <a:graphicData uri="http://schemas.openxmlformats.org/drawingml/2006/picture">
                <pic:pic xmlns:pic="http://schemas.openxmlformats.org/drawingml/2006/picture">
                  <pic:nvPicPr>
                    <pic:cNvPr id="24587" name="Picture 24587"/>
                    <pic:cNvPicPr/>
                  </pic:nvPicPr>
                  <pic:blipFill>
                    <a:blip r:embed="rId66"/>
                    <a:stretch>
                      <a:fillRect/>
                    </a:stretch>
                  </pic:blipFill>
                  <pic:spPr>
                    <a:xfrm>
                      <a:off x="0" y="0"/>
                      <a:ext cx="823444" cy="909828"/>
                    </a:xfrm>
                    <a:prstGeom prst="rect">
                      <a:avLst/>
                    </a:prstGeom>
                  </pic:spPr>
                </pic:pic>
              </a:graphicData>
            </a:graphic>
          </wp:inline>
        </w:drawing>
      </w:r>
    </w:p>
    <w:p w:rsidR="00E423CE" w:rsidRDefault="00E24B54">
      <w:pPr>
        <w:spacing w:after="3" w:line="265" w:lineRule="auto"/>
        <w:ind w:left="10" w:right="0" w:hanging="3"/>
      </w:pPr>
      <w:r>
        <w:rPr>
          <w:noProof/>
          <w:sz w:val="22"/>
        </w:rPr>
        <w:lastRenderedPageBreak/>
        <mc:AlternateContent>
          <mc:Choice Requires="wpg">
            <w:drawing>
              <wp:anchor distT="0" distB="0" distL="114300" distR="114300" simplePos="0" relativeHeight="251672576" behindDoc="0" locked="0" layoutInCell="1" allowOverlap="1">
                <wp:simplePos x="0" y="0"/>
                <wp:positionH relativeFrom="margin">
                  <wp:posOffset>3385272</wp:posOffset>
                </wp:positionH>
                <wp:positionV relativeFrom="paragraph">
                  <wp:posOffset>-2096117</wp:posOffset>
                </wp:positionV>
                <wp:extent cx="3220581" cy="9806939"/>
                <wp:effectExtent l="0" t="0" r="0" b="0"/>
                <wp:wrapSquare wrapText="bothSides"/>
                <wp:docPr id="55973" name="Group 55973"/>
                <wp:cNvGraphicFramePr/>
                <a:graphic xmlns:a="http://schemas.openxmlformats.org/drawingml/2006/main">
                  <a:graphicData uri="http://schemas.microsoft.com/office/word/2010/wordprocessingGroup">
                    <wpg:wgp>
                      <wpg:cNvGrpSpPr/>
                      <wpg:grpSpPr>
                        <a:xfrm>
                          <a:off x="0" y="0"/>
                          <a:ext cx="3220581" cy="9806939"/>
                          <a:chOff x="0" y="0"/>
                          <a:chExt cx="3220581" cy="9806939"/>
                        </a:xfrm>
                      </wpg:grpSpPr>
                      <pic:pic xmlns:pic="http://schemas.openxmlformats.org/drawingml/2006/picture">
                        <pic:nvPicPr>
                          <pic:cNvPr id="57381" name="Picture 57381"/>
                          <pic:cNvPicPr/>
                        </pic:nvPicPr>
                        <pic:blipFill>
                          <a:blip r:embed="rId67"/>
                          <a:stretch>
                            <a:fillRect/>
                          </a:stretch>
                        </pic:blipFill>
                        <pic:spPr>
                          <a:xfrm>
                            <a:off x="77770" y="0"/>
                            <a:ext cx="3142812" cy="9806939"/>
                          </a:xfrm>
                          <a:prstGeom prst="rect">
                            <a:avLst/>
                          </a:prstGeom>
                        </pic:spPr>
                      </pic:pic>
                      <wps:wsp>
                        <wps:cNvPr id="22911" name="Rectangle 22911"/>
                        <wps:cNvSpPr/>
                        <wps:spPr>
                          <a:xfrm>
                            <a:off x="4575" y="3115818"/>
                            <a:ext cx="863976" cy="173302"/>
                          </a:xfrm>
                          <a:prstGeom prst="rect">
                            <a:avLst/>
                          </a:prstGeom>
                          <a:ln>
                            <a:noFill/>
                          </a:ln>
                        </wps:spPr>
                        <wps:txbx>
                          <w:txbxContent>
                            <w:p w:rsidR="00E423CE" w:rsidRDefault="00E24B54">
                              <w:pPr>
                                <w:spacing w:after="160" w:line="259" w:lineRule="auto"/>
                                <w:ind w:left="0" w:right="0" w:firstLine="0"/>
                                <w:jc w:val="left"/>
                              </w:pPr>
                              <w:r>
                                <w:rPr>
                                  <w:sz w:val="28"/>
                                </w:rPr>
                                <w:t xml:space="preserve">acciones </w:t>
                              </w:r>
                            </w:p>
                          </w:txbxContent>
                        </wps:txbx>
                        <wps:bodyPr horzOverflow="overflow" vert="horz" lIns="0" tIns="0" rIns="0" bIns="0" rtlCol="0">
                          <a:noAutofit/>
                        </wps:bodyPr>
                      </wps:wsp>
                      <wps:wsp>
                        <wps:cNvPr id="23097" name="Rectangle 23097"/>
                        <wps:cNvSpPr/>
                        <wps:spPr>
                          <a:xfrm>
                            <a:off x="0" y="7959852"/>
                            <a:ext cx="579688" cy="200664"/>
                          </a:xfrm>
                          <a:prstGeom prst="rect">
                            <a:avLst/>
                          </a:prstGeom>
                          <a:ln>
                            <a:noFill/>
                          </a:ln>
                        </wps:spPr>
                        <wps:txbx>
                          <w:txbxContent>
                            <w:p w:rsidR="00E423CE" w:rsidRDefault="00E24B54">
                              <w:pPr>
                                <w:spacing w:after="160" w:line="259" w:lineRule="auto"/>
                                <w:ind w:left="0" w:right="0" w:firstLine="0"/>
                                <w:jc w:val="left"/>
                              </w:pPr>
                              <w:r>
                                <w:rPr>
                                  <w:sz w:val="34"/>
                                </w:rPr>
                                <w:t xml:space="preserve">"LAS </w:t>
                              </w:r>
                            </w:p>
                          </w:txbxContent>
                        </wps:txbx>
                        <wps:bodyPr horzOverflow="overflow" vert="horz" lIns="0" tIns="0" rIns="0" bIns="0" rtlCol="0">
                          <a:noAutofit/>
                        </wps:bodyPr>
                      </wps:wsp>
                    </wpg:wgp>
                  </a:graphicData>
                </a:graphic>
              </wp:anchor>
            </w:drawing>
          </mc:Choice>
          <mc:Fallback xmlns:a="http://schemas.openxmlformats.org/drawingml/2006/main">
            <w:pict>
              <v:group id="Group 55973" style="width:253.589pt;height:772.2pt;position:absolute;mso-position-horizontal-relative:margin;mso-position-horizontal:absolute;margin-left:266.557pt;mso-position-vertical-relative:text;margin-top:-165.049pt;" coordsize="32205,98069">
                <v:shape id="Picture 57381" style="position:absolute;width:31428;height:98069;left:777;top:0;" filled="f">
                  <v:imagedata r:id="rId68"/>
                </v:shape>
                <v:rect id="Rectangle 22911" style="position:absolute;width:8639;height:1733;left:45;top:31158;" filled="f" stroked="f">
                  <v:textbox inset="0,0,0,0">
                    <w:txbxContent>
                      <w:p>
                        <w:pPr>
                          <w:spacing w:before="0" w:after="160" w:line="259" w:lineRule="auto"/>
                          <w:ind w:left="0" w:right="0" w:firstLine="0"/>
                          <w:jc w:val="left"/>
                        </w:pPr>
                        <w:r>
                          <w:rPr>
                            <w:sz w:val="28"/>
                          </w:rPr>
                          <w:t xml:space="preserve">acciones </w:t>
                        </w:r>
                      </w:p>
                    </w:txbxContent>
                  </v:textbox>
                </v:rect>
                <v:rect id="Rectangle 23097" style="position:absolute;width:5796;height:2006;left:0;top:79598;" filled="f" stroked="f">
                  <v:textbox inset="0,0,0,0">
                    <w:txbxContent>
                      <w:p>
                        <w:pPr>
                          <w:spacing w:before="0" w:after="160" w:line="259" w:lineRule="auto"/>
                          <w:ind w:left="0" w:right="0" w:firstLine="0"/>
                          <w:jc w:val="left"/>
                        </w:pPr>
                        <w:r>
                          <w:rPr>
                            <w:sz w:val="34"/>
                          </w:rPr>
                          <w:t xml:space="preserve">"LAS </w:t>
                        </w:r>
                      </w:p>
                    </w:txbxContent>
                  </v:textbox>
                </v:rect>
                <w10:wrap type="square"/>
              </v:group>
            </w:pict>
          </mc:Fallback>
        </mc:AlternateContent>
      </w:r>
      <w:r>
        <w:rPr>
          <w:sz w:val="32"/>
        </w:rPr>
        <w:t xml:space="preserve">DR. JUAN JOSÉ RIVAUD </w:t>
      </w:r>
      <w:r>
        <w:rPr>
          <w:sz w:val="32"/>
        </w:rPr>
        <w:lastRenderedPageBreak/>
        <w:t>GALLARDO</w:t>
      </w:r>
    </w:p>
    <w:p w:rsidR="00E423CE" w:rsidRDefault="00E24B54">
      <w:pPr>
        <w:spacing w:after="3" w:line="259" w:lineRule="auto"/>
        <w:ind w:left="10" w:right="0" w:hanging="10"/>
        <w:jc w:val="left"/>
      </w:pPr>
      <w:r>
        <w:rPr>
          <w:sz w:val="30"/>
        </w:rPr>
        <w:t>Jefe de</w:t>
      </w:r>
      <w:r>
        <w:rPr>
          <w:noProof/>
        </w:rPr>
        <w:drawing>
          <wp:inline distT="0" distB="0" distL="0" distR="0">
            <wp:extent cx="462044" cy="109728"/>
            <wp:effectExtent l="0" t="0" r="0" b="0"/>
            <wp:docPr id="57382" name="Picture 57382"/>
            <wp:cNvGraphicFramePr/>
            <a:graphic xmlns:a="http://schemas.openxmlformats.org/drawingml/2006/main">
              <a:graphicData uri="http://schemas.openxmlformats.org/drawingml/2006/picture">
                <pic:pic xmlns:pic="http://schemas.openxmlformats.org/drawingml/2006/picture">
                  <pic:nvPicPr>
                    <pic:cNvPr id="57382" name="Picture 57382"/>
                    <pic:cNvPicPr/>
                  </pic:nvPicPr>
                  <pic:blipFill>
                    <a:blip r:embed="rId69"/>
                    <a:stretch>
                      <a:fillRect/>
                    </a:stretch>
                  </pic:blipFill>
                  <pic:spPr>
                    <a:xfrm>
                      <a:off x="0" y="0"/>
                      <a:ext cx="462044" cy="109728"/>
                    </a:xfrm>
                    <a:prstGeom prst="rect">
                      <a:avLst/>
                    </a:prstGeom>
                  </pic:spPr>
                </pic:pic>
              </a:graphicData>
            </a:graphic>
          </wp:inline>
        </w:drawing>
      </w:r>
    </w:p>
    <w:p w:rsidR="00E423CE" w:rsidRDefault="00E423CE">
      <w:pPr>
        <w:sectPr w:rsidR="00E423CE">
          <w:type w:val="continuous"/>
          <w:pgSz w:w="12240" w:h="15840"/>
          <w:pgMar w:top="288" w:right="3429" w:bottom="1989" w:left="4560" w:header="720" w:footer="720" w:gutter="0"/>
          <w:cols w:space="720"/>
        </w:sectPr>
      </w:pPr>
    </w:p>
    <w:p w:rsidR="00E423CE" w:rsidRDefault="00E24B54">
      <w:pPr>
        <w:spacing w:after="314"/>
        <w:ind w:left="7" w:right="64"/>
      </w:pPr>
      <w:r>
        <w:lastRenderedPageBreak/>
        <w:t>Los Responsables Operativos tendrán las siguientes obligaciones:</w:t>
      </w:r>
    </w:p>
    <w:p w:rsidR="00E423CE" w:rsidRDefault="00E24B54">
      <w:pPr>
        <w:numPr>
          <w:ilvl w:val="0"/>
          <w:numId w:val="9"/>
        </w:numPr>
        <w:spacing w:after="2"/>
        <w:ind w:left="727" w:right="1268" w:hanging="367"/>
      </w:pPr>
      <w:r>
        <w:t xml:space="preserve">Determinar y aprobar oportunamente las factibles de ejecución para el cumplimiento </w:t>
      </w:r>
    </w:p>
    <w:p w:rsidR="00E423CE" w:rsidRDefault="00E24B54">
      <w:pPr>
        <w:numPr>
          <w:ilvl w:val="0"/>
          <w:numId w:val="9"/>
        </w:numPr>
        <w:spacing w:after="45" w:line="224" w:lineRule="auto"/>
        <w:ind w:left="727" w:right="1268" w:hanging="367"/>
      </w:pPr>
      <w:r>
        <w:rPr>
          <w:sz w:val="28"/>
        </w:rPr>
        <w:t>Coordinar la ejecución del objeto del presente Convenio,</w:t>
      </w:r>
    </w:p>
    <w:p w:rsidR="00E423CE" w:rsidRDefault="00E24B54">
      <w:pPr>
        <w:numPr>
          <w:ilvl w:val="0"/>
          <w:numId w:val="9"/>
        </w:numPr>
        <w:ind w:left="727" w:right="1268" w:hanging="367"/>
      </w:pPr>
      <w:r>
        <w:t>Resolver todo conflicto que se derive del presente interpretación, formalización y cumplimiento.</w:t>
      </w:r>
    </w:p>
    <w:p w:rsidR="00E423CE" w:rsidRDefault="00E24B54">
      <w:pPr>
        <w:numPr>
          <w:ilvl w:val="0"/>
          <w:numId w:val="9"/>
        </w:numPr>
        <w:ind w:left="727" w:right="1268" w:hanging="367"/>
      </w:pPr>
      <w:r>
        <w:t xml:space="preserve">Dar seguimiento e informar periódicamente </w:t>
      </w:r>
      <w:r>
        <w:rPr>
          <w:noProof/>
        </w:rPr>
        <w:drawing>
          <wp:inline distT="0" distB="0" distL="0" distR="0">
            <wp:extent cx="18299" cy="18288"/>
            <wp:effectExtent l="0" t="0" r="0" b="0"/>
            <wp:docPr id="24588" name="Picture 24588"/>
            <wp:cNvGraphicFramePr/>
            <a:graphic xmlns:a="http://schemas.openxmlformats.org/drawingml/2006/main">
              <a:graphicData uri="http://schemas.openxmlformats.org/drawingml/2006/picture">
                <pic:pic xmlns:pic="http://schemas.openxmlformats.org/drawingml/2006/picture">
                  <pic:nvPicPr>
                    <pic:cNvPr id="24588" name="Picture 24588"/>
                    <pic:cNvPicPr/>
                  </pic:nvPicPr>
                  <pic:blipFill>
                    <a:blip r:embed="rId70"/>
                    <a:stretch>
                      <a:fillRect/>
                    </a:stretch>
                  </pic:blipFill>
                  <pic:spPr>
                    <a:xfrm>
                      <a:off x="0" y="0"/>
                      <a:ext cx="18299" cy="18288"/>
                    </a:xfrm>
                    <a:prstGeom prst="rect">
                      <a:avLst/>
                    </a:prstGeom>
                  </pic:spPr>
                </pic:pic>
              </a:graphicData>
            </a:graphic>
          </wp:inline>
        </w:drawing>
      </w:r>
      <w:r>
        <w:t xml:space="preserve"> "LAS PARTES" que representan.</w:t>
      </w:r>
    </w:p>
    <w:p w:rsidR="00E423CE" w:rsidRDefault="00E24B54">
      <w:pPr>
        <w:numPr>
          <w:ilvl w:val="0"/>
          <w:numId w:val="9"/>
        </w:numPr>
        <w:spacing w:after="219" w:line="259" w:lineRule="auto"/>
        <w:ind w:left="727" w:right="1268" w:hanging="367"/>
      </w:pPr>
      <w:r>
        <w:rPr>
          <w:sz w:val="34"/>
        </w:rPr>
        <w:t>Las demás que acuerden "LAS PARTES"</w:t>
      </w:r>
    </w:p>
    <w:p w:rsidR="00E423CE" w:rsidRDefault="00E24B54">
      <w:pPr>
        <w:spacing w:after="340"/>
        <w:ind w:left="7" w:right="64"/>
      </w:pPr>
      <w:r>
        <w:t>Para tal efecto, celebrarán reuniones de trabajo, estableciendo mecanismos de comunicación e interacción y demás acciones a emprender para cumplir</w:t>
      </w:r>
      <w:r>
        <w:t xml:space="preserve"> con este Convenio.</w:t>
      </w:r>
    </w:p>
    <w:p w:rsidR="00E423CE" w:rsidRDefault="00E24B54">
      <w:pPr>
        <w:spacing w:after="284"/>
        <w:ind w:left="0" w:right="0"/>
      </w:pPr>
      <w:r>
        <w:t>SÉPTIMA. COMUNICACIONES. "LAS PARTES" acuerdan que las comunicaciones relacionadas con este Convenio, deberán dirigirse por escrito a los domicilios precisados por ellas en las Declaraciones 1.7 y 11.8 del presente Convenio; también pod</w:t>
      </w:r>
      <w:r>
        <w:t>rán ser vía correo electrónico, quedando obligada la parte que así lo haga, a remitir de forma inmediata el original del comunicado (documento) de que se trate, con firma autógrafa.</w:t>
      </w:r>
    </w:p>
    <w:p w:rsidR="00E423CE" w:rsidRDefault="00E24B54">
      <w:pPr>
        <w:spacing w:after="320" w:line="224" w:lineRule="auto"/>
        <w:ind w:left="14" w:right="57"/>
      </w:pPr>
      <w:r>
        <w:rPr>
          <w:sz w:val="28"/>
        </w:rPr>
        <w:t>OCTAVA. SUPERVISIÓN. "LAS PARTES" acuerdan que, en todo momento, "EL IEEM"</w:t>
      </w:r>
      <w:r>
        <w:rPr>
          <w:sz w:val="28"/>
        </w:rPr>
        <w:t xml:space="preserve"> a través de "LA UIE", podrá llevar a cabo la supervisión del desarrollo y ejecución de "LA AUDITORÍA", objeto del Convenio, realizada por "LA UNAM"</w:t>
      </w:r>
    </w:p>
    <w:p w:rsidR="00E423CE" w:rsidRDefault="00E24B54">
      <w:pPr>
        <w:spacing w:after="3" w:line="265" w:lineRule="auto"/>
        <w:ind w:left="10" w:right="0" w:hanging="3"/>
      </w:pPr>
      <w:r>
        <w:rPr>
          <w:sz w:val="32"/>
        </w:rPr>
        <w:t>NOVENA. PROPIEDAD INTELECTUAL.</w:t>
      </w:r>
    </w:p>
    <w:p w:rsidR="00E423CE" w:rsidRDefault="00E24B54">
      <w:pPr>
        <w:spacing w:after="0"/>
        <w:ind w:left="22" w:right="2428"/>
      </w:pPr>
      <w:r>
        <w:t>reconocerse los derechos de autor (derechos morales una tiene o llegue a ten</w:t>
      </w:r>
      <w:r>
        <w:t xml:space="preserve">er por su cuenta, de conformidad </w:t>
      </w:r>
    </w:p>
    <w:p w:rsidR="00E423CE" w:rsidRDefault="00E24B54">
      <w:pPr>
        <w:spacing w:after="45" w:line="224" w:lineRule="auto"/>
        <w:ind w:left="29" w:right="57"/>
      </w:pPr>
      <w:r>
        <w:rPr>
          <w:sz w:val="28"/>
        </w:rPr>
        <w:t>Federal del Derecho de Autor.</w:t>
      </w:r>
    </w:p>
    <w:tbl>
      <w:tblPr>
        <w:tblStyle w:val="TableGrid"/>
        <w:tblpPr w:vertAnchor="text" w:tblpX="-360" w:tblpY="288"/>
        <w:tblOverlap w:val="never"/>
        <w:tblW w:w="5353" w:type="dxa"/>
        <w:tblInd w:w="0" w:type="dxa"/>
        <w:tblCellMar>
          <w:top w:w="0" w:type="dxa"/>
          <w:left w:w="0" w:type="dxa"/>
          <w:bottom w:w="0" w:type="dxa"/>
          <w:right w:w="0" w:type="dxa"/>
        </w:tblCellMar>
        <w:tblLook w:val="04A0" w:firstRow="1" w:lastRow="0" w:firstColumn="1" w:lastColumn="0" w:noHBand="0" w:noVBand="1"/>
      </w:tblPr>
      <w:tblGrid>
        <w:gridCol w:w="244"/>
        <w:gridCol w:w="6708"/>
      </w:tblGrid>
      <w:tr w:rsidR="00E423CE">
        <w:trPr>
          <w:trHeight w:val="778"/>
        </w:trPr>
        <w:tc>
          <w:tcPr>
            <w:tcW w:w="252" w:type="dxa"/>
            <w:tcBorders>
              <w:top w:val="nil"/>
              <w:left w:val="nil"/>
              <w:bottom w:val="nil"/>
              <w:right w:val="nil"/>
            </w:tcBorders>
            <w:vAlign w:val="bottom"/>
          </w:tcPr>
          <w:p w:rsidR="00E423CE" w:rsidRDefault="00E24B54">
            <w:pPr>
              <w:spacing w:after="0" w:line="259" w:lineRule="auto"/>
              <w:ind w:left="0" w:right="0" w:firstLine="0"/>
              <w:jc w:val="left"/>
            </w:pPr>
            <w:r>
              <w:rPr>
                <w:noProof/>
              </w:rPr>
              <w:drawing>
                <wp:inline distT="0" distB="0" distL="0" distR="0">
                  <wp:extent cx="155539" cy="4572"/>
                  <wp:effectExtent l="0" t="0" r="0" b="0"/>
                  <wp:docPr id="27294" name="Picture 27294"/>
                  <wp:cNvGraphicFramePr/>
                  <a:graphic xmlns:a="http://schemas.openxmlformats.org/drawingml/2006/main">
                    <a:graphicData uri="http://schemas.openxmlformats.org/drawingml/2006/picture">
                      <pic:pic xmlns:pic="http://schemas.openxmlformats.org/drawingml/2006/picture">
                        <pic:nvPicPr>
                          <pic:cNvPr id="27294" name="Picture 27294"/>
                          <pic:cNvPicPr/>
                        </pic:nvPicPr>
                        <pic:blipFill>
                          <a:blip r:embed="rId71"/>
                          <a:stretch>
                            <a:fillRect/>
                          </a:stretch>
                        </pic:blipFill>
                        <pic:spPr>
                          <a:xfrm>
                            <a:off x="0" y="0"/>
                            <a:ext cx="155539" cy="4572"/>
                          </a:xfrm>
                          <a:prstGeom prst="rect">
                            <a:avLst/>
                          </a:prstGeom>
                        </pic:spPr>
                      </pic:pic>
                    </a:graphicData>
                  </a:graphic>
                </wp:inline>
              </w:drawing>
            </w:r>
          </w:p>
        </w:tc>
        <w:tc>
          <w:tcPr>
            <w:tcW w:w="5101" w:type="dxa"/>
            <w:tcBorders>
              <w:top w:val="nil"/>
              <w:left w:val="nil"/>
              <w:bottom w:val="nil"/>
              <w:right w:val="nil"/>
            </w:tcBorders>
          </w:tcPr>
          <w:p w:rsidR="00E423CE" w:rsidRDefault="00E423CE">
            <w:pPr>
              <w:spacing w:after="0" w:line="259" w:lineRule="auto"/>
              <w:ind w:left="-1607" w:right="6707" w:firstLine="0"/>
              <w:jc w:val="left"/>
            </w:pPr>
          </w:p>
          <w:tbl>
            <w:tblPr>
              <w:tblStyle w:val="TableGrid"/>
              <w:tblW w:w="5093" w:type="dxa"/>
              <w:tblInd w:w="7" w:type="dxa"/>
              <w:tblCellMar>
                <w:top w:w="0" w:type="dxa"/>
                <w:left w:w="0" w:type="dxa"/>
                <w:bottom w:w="0" w:type="dxa"/>
                <w:right w:w="0" w:type="dxa"/>
              </w:tblCellMar>
              <w:tblLook w:val="04A0" w:firstRow="1" w:lastRow="0" w:firstColumn="1" w:lastColumn="0" w:noHBand="0" w:noVBand="1"/>
            </w:tblPr>
            <w:tblGrid>
              <w:gridCol w:w="3413"/>
              <w:gridCol w:w="1680"/>
            </w:tblGrid>
            <w:tr w:rsidR="00E423CE">
              <w:trPr>
                <w:trHeight w:val="778"/>
              </w:trPr>
              <w:tc>
                <w:tcPr>
                  <w:tcW w:w="3458" w:type="dxa"/>
                  <w:tcBorders>
                    <w:top w:val="nil"/>
                    <w:left w:val="nil"/>
                    <w:bottom w:val="nil"/>
                    <w:right w:val="nil"/>
                  </w:tcBorders>
                </w:tcPr>
                <w:p w:rsidR="00E423CE" w:rsidRDefault="00E24B54">
                  <w:pPr>
                    <w:framePr w:wrap="around" w:vAnchor="text" w:hAnchor="text" w:x="-360" w:y="288"/>
                    <w:spacing w:after="0" w:line="259" w:lineRule="auto"/>
                    <w:ind w:left="0" w:right="0" w:firstLine="0"/>
                    <w:suppressOverlap/>
                    <w:jc w:val="left"/>
                  </w:pPr>
                  <w:r>
                    <w:rPr>
                      <w:sz w:val="72"/>
                      <w:u w:val="single" w:color="000000"/>
                    </w:rPr>
                    <w:t>B</w:t>
                  </w:r>
                  <w:r>
                    <w:rPr>
                      <w:sz w:val="72"/>
                    </w:rPr>
                    <w:t>IEEM</w:t>
                  </w:r>
                </w:p>
              </w:tc>
              <w:tc>
                <w:tcPr>
                  <w:tcW w:w="1635" w:type="dxa"/>
                  <w:tcBorders>
                    <w:top w:val="nil"/>
                    <w:left w:val="nil"/>
                    <w:bottom w:val="nil"/>
                    <w:right w:val="nil"/>
                  </w:tcBorders>
                </w:tcPr>
                <w:p w:rsidR="00E423CE" w:rsidRDefault="00E24B54">
                  <w:pPr>
                    <w:framePr w:wrap="around" w:vAnchor="text" w:hAnchor="text" w:x="-360" w:y="288"/>
                    <w:spacing w:after="0" w:line="259" w:lineRule="auto"/>
                    <w:ind w:left="375" w:right="0" w:firstLine="0"/>
                    <w:suppressOverlap/>
                    <w:jc w:val="left"/>
                  </w:pPr>
                  <w:r>
                    <w:rPr>
                      <w:sz w:val="50"/>
                    </w:rPr>
                    <w:t>(Éì;ž))</w:t>
                  </w:r>
                </w:p>
              </w:tc>
            </w:tr>
          </w:tbl>
          <w:p w:rsidR="00E423CE" w:rsidRDefault="00E423CE">
            <w:pPr>
              <w:spacing w:after="160" w:line="259" w:lineRule="auto"/>
              <w:ind w:left="0" w:right="0" w:firstLine="0"/>
              <w:jc w:val="left"/>
            </w:pPr>
          </w:p>
        </w:tc>
      </w:tr>
    </w:tbl>
    <w:p w:rsidR="00E423CE" w:rsidRDefault="00E24B54">
      <w:pPr>
        <w:spacing w:after="0" w:line="265" w:lineRule="auto"/>
        <w:ind w:left="212" w:right="0" w:hanging="10"/>
        <w:jc w:val="left"/>
      </w:pPr>
      <w:r>
        <w:rPr>
          <w:sz w:val="16"/>
        </w:rPr>
        <w:lastRenderedPageBreak/>
        <w:t>Electoralde] Estado de klféMco</w:t>
      </w:r>
      <w:r>
        <w:rPr>
          <w:noProof/>
        </w:rPr>
        <w:drawing>
          <wp:inline distT="0" distB="0" distL="0" distR="0">
            <wp:extent cx="3357823" cy="941832"/>
            <wp:effectExtent l="0" t="0" r="0" b="0"/>
            <wp:docPr id="57388" name="Picture 57388"/>
            <wp:cNvGraphicFramePr/>
            <a:graphic xmlns:a="http://schemas.openxmlformats.org/drawingml/2006/main">
              <a:graphicData uri="http://schemas.openxmlformats.org/drawingml/2006/picture">
                <pic:pic xmlns:pic="http://schemas.openxmlformats.org/drawingml/2006/picture">
                  <pic:nvPicPr>
                    <pic:cNvPr id="57388" name="Picture 57388"/>
                    <pic:cNvPicPr/>
                  </pic:nvPicPr>
                  <pic:blipFill>
                    <a:blip r:embed="rId72"/>
                    <a:stretch>
                      <a:fillRect/>
                    </a:stretch>
                  </pic:blipFill>
                  <pic:spPr>
                    <a:xfrm>
                      <a:off x="0" y="0"/>
                      <a:ext cx="3357823" cy="941832"/>
                    </a:xfrm>
                    <a:prstGeom prst="rect">
                      <a:avLst/>
                    </a:prstGeom>
                  </pic:spPr>
                </pic:pic>
              </a:graphicData>
            </a:graphic>
          </wp:inline>
        </w:drawing>
      </w:r>
    </w:p>
    <w:p w:rsidR="00E423CE" w:rsidRDefault="00E423CE">
      <w:pPr>
        <w:sectPr w:rsidR="00E423CE">
          <w:type w:val="continuous"/>
          <w:pgSz w:w="12240" w:h="15840"/>
          <w:pgMar w:top="238" w:right="1664" w:bottom="1989" w:left="1715" w:header="720" w:footer="720" w:gutter="0"/>
          <w:cols w:space="720"/>
        </w:sectPr>
      </w:pPr>
    </w:p>
    <w:p w:rsidR="00E423CE" w:rsidRDefault="00E24B54">
      <w:pPr>
        <w:spacing w:after="317"/>
        <w:ind w:left="158" w:right="274"/>
      </w:pPr>
      <w:r>
        <w:lastRenderedPageBreak/>
        <w:t>En caso de que con motivo de la ejecución de este convenio se generen productos o conocimientos que sean susceptibles de registro o explotación, en favor de "LA UNAM" en su oportunidad a través del instrumento jurídico correspondiente se debe dar intervenc</w:t>
      </w:r>
      <w:r>
        <w:t>ión a la Dirección General de Asuntos Jurídicos para que en el ejercicio de sus atribuciones emita el dictamen respectivo, de conformidad con lo establecido en el punto Quinto, fracción IV y VI del Acuerdo que establece la estructura y facultades de la Ofi</w:t>
      </w:r>
      <w:r>
        <w:t>cina del Abogado General de la Universidad Nacional Autónoma de México; los derechos patrimoniales sobre los mismos corresponderán a la parte cuyo personal haya realizado el trabajo que sea objeto de protección en la materia, dándole el debido reconocimien</w:t>
      </w:r>
      <w:r>
        <w:t>to a quienes hayan intervenido en su realización. Si los trabajos se realizarán por el personal de ambas partes, la titularidad les corresponderá en proporción a su participación. "LAS PARTES" podrán utilizar la información derivada de las actividades desa</w:t>
      </w:r>
      <w:r>
        <w:t>rrolladas en sus actividades académicas.</w:t>
      </w:r>
    </w:p>
    <w:p w:rsidR="00E423CE" w:rsidRDefault="00E24B54">
      <w:pPr>
        <w:spacing w:after="336" w:line="224" w:lineRule="auto"/>
        <w:ind w:left="144" w:right="288"/>
      </w:pPr>
      <w:r>
        <w:rPr>
          <w:noProof/>
        </w:rPr>
        <w:drawing>
          <wp:anchor distT="0" distB="0" distL="114300" distR="114300" simplePos="0" relativeHeight="251673600" behindDoc="0" locked="0" layoutInCell="1" allowOverlap="0">
            <wp:simplePos x="0" y="0"/>
            <wp:positionH relativeFrom="page">
              <wp:posOffset>7049599</wp:posOffset>
            </wp:positionH>
            <wp:positionV relativeFrom="page">
              <wp:posOffset>7671816</wp:posOffset>
            </wp:positionV>
            <wp:extent cx="4574" cy="4572"/>
            <wp:effectExtent l="0" t="0" r="0" b="0"/>
            <wp:wrapSquare wrapText="bothSides"/>
            <wp:docPr id="27301" name="Picture 27301"/>
            <wp:cNvGraphicFramePr/>
            <a:graphic xmlns:a="http://schemas.openxmlformats.org/drawingml/2006/main">
              <a:graphicData uri="http://schemas.openxmlformats.org/drawingml/2006/picture">
                <pic:pic xmlns:pic="http://schemas.openxmlformats.org/drawingml/2006/picture">
                  <pic:nvPicPr>
                    <pic:cNvPr id="27301" name="Picture 27301"/>
                    <pic:cNvPicPr/>
                  </pic:nvPicPr>
                  <pic:blipFill>
                    <a:blip r:embed="rId73"/>
                    <a:stretch>
                      <a:fillRect/>
                    </a:stretch>
                  </pic:blipFill>
                  <pic:spPr>
                    <a:xfrm>
                      <a:off x="0" y="0"/>
                      <a:ext cx="4574" cy="4572"/>
                    </a:xfrm>
                    <a:prstGeom prst="rect">
                      <a:avLst/>
                    </a:prstGeom>
                  </pic:spPr>
                </pic:pic>
              </a:graphicData>
            </a:graphic>
          </wp:anchor>
        </w:drawing>
      </w:r>
      <w:r>
        <w:rPr>
          <w:noProof/>
        </w:rPr>
        <w:drawing>
          <wp:anchor distT="0" distB="0" distL="114300" distR="114300" simplePos="0" relativeHeight="251674624" behindDoc="0" locked="0" layoutInCell="1" allowOverlap="0">
            <wp:simplePos x="0" y="0"/>
            <wp:positionH relativeFrom="page">
              <wp:posOffset>7182265</wp:posOffset>
            </wp:positionH>
            <wp:positionV relativeFrom="page">
              <wp:posOffset>7671816</wp:posOffset>
            </wp:positionV>
            <wp:extent cx="13724" cy="9144"/>
            <wp:effectExtent l="0" t="0" r="0" b="0"/>
            <wp:wrapSquare wrapText="bothSides"/>
            <wp:docPr id="27300" name="Picture 27300"/>
            <wp:cNvGraphicFramePr/>
            <a:graphic xmlns:a="http://schemas.openxmlformats.org/drawingml/2006/main">
              <a:graphicData uri="http://schemas.openxmlformats.org/drawingml/2006/picture">
                <pic:pic xmlns:pic="http://schemas.openxmlformats.org/drawingml/2006/picture">
                  <pic:nvPicPr>
                    <pic:cNvPr id="27300" name="Picture 27300"/>
                    <pic:cNvPicPr/>
                  </pic:nvPicPr>
                  <pic:blipFill>
                    <a:blip r:embed="rId74"/>
                    <a:stretch>
                      <a:fillRect/>
                    </a:stretch>
                  </pic:blipFill>
                  <pic:spPr>
                    <a:xfrm>
                      <a:off x="0" y="0"/>
                      <a:ext cx="13724" cy="9144"/>
                    </a:xfrm>
                    <a:prstGeom prst="rect">
                      <a:avLst/>
                    </a:prstGeom>
                  </pic:spPr>
                </pic:pic>
              </a:graphicData>
            </a:graphic>
          </wp:anchor>
        </w:drawing>
      </w:r>
      <w:r>
        <w:rPr>
          <w:noProof/>
        </w:rPr>
        <w:drawing>
          <wp:anchor distT="0" distB="0" distL="114300" distR="114300" simplePos="0" relativeHeight="251675648" behindDoc="0" locked="0" layoutInCell="1" allowOverlap="0">
            <wp:simplePos x="0" y="0"/>
            <wp:positionH relativeFrom="page">
              <wp:posOffset>7287483</wp:posOffset>
            </wp:positionH>
            <wp:positionV relativeFrom="page">
              <wp:posOffset>7680960</wp:posOffset>
            </wp:positionV>
            <wp:extent cx="4574" cy="4572"/>
            <wp:effectExtent l="0" t="0" r="0" b="0"/>
            <wp:wrapSquare wrapText="bothSides"/>
            <wp:docPr id="27302" name="Picture 27302"/>
            <wp:cNvGraphicFramePr/>
            <a:graphic xmlns:a="http://schemas.openxmlformats.org/drawingml/2006/main">
              <a:graphicData uri="http://schemas.openxmlformats.org/drawingml/2006/picture">
                <pic:pic xmlns:pic="http://schemas.openxmlformats.org/drawingml/2006/picture">
                  <pic:nvPicPr>
                    <pic:cNvPr id="27302" name="Picture 27302"/>
                    <pic:cNvPicPr/>
                  </pic:nvPicPr>
                  <pic:blipFill>
                    <a:blip r:embed="rId75"/>
                    <a:stretch>
                      <a:fillRect/>
                    </a:stretch>
                  </pic:blipFill>
                  <pic:spPr>
                    <a:xfrm>
                      <a:off x="0" y="0"/>
                      <a:ext cx="4574" cy="4572"/>
                    </a:xfrm>
                    <a:prstGeom prst="rect">
                      <a:avLst/>
                    </a:prstGeom>
                  </pic:spPr>
                </pic:pic>
              </a:graphicData>
            </a:graphic>
          </wp:anchor>
        </w:drawing>
      </w:r>
      <w:r>
        <w:rPr>
          <w:noProof/>
        </w:rPr>
        <w:drawing>
          <wp:anchor distT="0" distB="0" distL="114300" distR="114300" simplePos="0" relativeHeight="251676672" behindDoc="0" locked="0" layoutInCell="1" allowOverlap="0">
            <wp:simplePos x="0" y="0"/>
            <wp:positionH relativeFrom="page">
              <wp:posOffset>7209713</wp:posOffset>
            </wp:positionH>
            <wp:positionV relativeFrom="page">
              <wp:posOffset>7690104</wp:posOffset>
            </wp:positionV>
            <wp:extent cx="73196" cy="86868"/>
            <wp:effectExtent l="0" t="0" r="0" b="0"/>
            <wp:wrapSquare wrapText="bothSides"/>
            <wp:docPr id="27303" name="Picture 27303"/>
            <wp:cNvGraphicFramePr/>
            <a:graphic xmlns:a="http://schemas.openxmlformats.org/drawingml/2006/main">
              <a:graphicData uri="http://schemas.openxmlformats.org/drawingml/2006/picture">
                <pic:pic xmlns:pic="http://schemas.openxmlformats.org/drawingml/2006/picture">
                  <pic:nvPicPr>
                    <pic:cNvPr id="27303" name="Picture 27303"/>
                    <pic:cNvPicPr/>
                  </pic:nvPicPr>
                  <pic:blipFill>
                    <a:blip r:embed="rId76"/>
                    <a:stretch>
                      <a:fillRect/>
                    </a:stretch>
                  </pic:blipFill>
                  <pic:spPr>
                    <a:xfrm>
                      <a:off x="0" y="0"/>
                      <a:ext cx="73196" cy="86868"/>
                    </a:xfrm>
                    <a:prstGeom prst="rect">
                      <a:avLst/>
                    </a:prstGeom>
                  </pic:spPr>
                </pic:pic>
              </a:graphicData>
            </a:graphic>
          </wp:anchor>
        </w:drawing>
      </w:r>
      <w:r>
        <w:rPr>
          <w:noProof/>
        </w:rPr>
        <w:drawing>
          <wp:anchor distT="0" distB="0" distL="114300" distR="114300" simplePos="0" relativeHeight="251677696" behindDoc="0" locked="0" layoutInCell="1" allowOverlap="0">
            <wp:simplePos x="0" y="0"/>
            <wp:positionH relativeFrom="page">
              <wp:posOffset>7141093</wp:posOffset>
            </wp:positionH>
            <wp:positionV relativeFrom="page">
              <wp:posOffset>7754112</wp:posOffset>
            </wp:positionV>
            <wp:extent cx="4575" cy="4572"/>
            <wp:effectExtent l="0" t="0" r="0" b="0"/>
            <wp:wrapSquare wrapText="bothSides"/>
            <wp:docPr id="27304" name="Picture 27304"/>
            <wp:cNvGraphicFramePr/>
            <a:graphic xmlns:a="http://schemas.openxmlformats.org/drawingml/2006/main">
              <a:graphicData uri="http://schemas.openxmlformats.org/drawingml/2006/picture">
                <pic:pic xmlns:pic="http://schemas.openxmlformats.org/drawingml/2006/picture">
                  <pic:nvPicPr>
                    <pic:cNvPr id="27304" name="Picture 27304"/>
                    <pic:cNvPicPr/>
                  </pic:nvPicPr>
                  <pic:blipFill>
                    <a:blip r:embed="rId77"/>
                    <a:stretch>
                      <a:fillRect/>
                    </a:stretch>
                  </pic:blipFill>
                  <pic:spPr>
                    <a:xfrm>
                      <a:off x="0" y="0"/>
                      <a:ext cx="4575" cy="4572"/>
                    </a:xfrm>
                    <a:prstGeom prst="rect">
                      <a:avLst/>
                    </a:prstGeom>
                  </pic:spPr>
                </pic:pic>
              </a:graphicData>
            </a:graphic>
          </wp:anchor>
        </w:drawing>
      </w:r>
      <w:r>
        <w:rPr>
          <w:noProof/>
        </w:rPr>
        <w:drawing>
          <wp:anchor distT="0" distB="0" distL="114300" distR="114300" simplePos="0" relativeHeight="251678720" behindDoc="0" locked="0" layoutInCell="1" allowOverlap="0">
            <wp:simplePos x="0" y="0"/>
            <wp:positionH relativeFrom="page">
              <wp:posOffset>7182265</wp:posOffset>
            </wp:positionH>
            <wp:positionV relativeFrom="page">
              <wp:posOffset>7767828</wp:posOffset>
            </wp:positionV>
            <wp:extent cx="13724" cy="13715"/>
            <wp:effectExtent l="0" t="0" r="0" b="0"/>
            <wp:wrapSquare wrapText="bothSides"/>
            <wp:docPr id="27305" name="Picture 27305"/>
            <wp:cNvGraphicFramePr/>
            <a:graphic xmlns:a="http://schemas.openxmlformats.org/drawingml/2006/main">
              <a:graphicData uri="http://schemas.openxmlformats.org/drawingml/2006/picture">
                <pic:pic xmlns:pic="http://schemas.openxmlformats.org/drawingml/2006/picture">
                  <pic:nvPicPr>
                    <pic:cNvPr id="27305" name="Picture 27305"/>
                    <pic:cNvPicPr/>
                  </pic:nvPicPr>
                  <pic:blipFill>
                    <a:blip r:embed="rId78"/>
                    <a:stretch>
                      <a:fillRect/>
                    </a:stretch>
                  </pic:blipFill>
                  <pic:spPr>
                    <a:xfrm>
                      <a:off x="0" y="0"/>
                      <a:ext cx="13724" cy="13715"/>
                    </a:xfrm>
                    <a:prstGeom prst="rect">
                      <a:avLst/>
                    </a:prstGeom>
                  </pic:spPr>
                </pic:pic>
              </a:graphicData>
            </a:graphic>
          </wp:anchor>
        </w:drawing>
      </w:r>
      <w:r>
        <w:rPr>
          <w:noProof/>
        </w:rPr>
        <w:drawing>
          <wp:anchor distT="0" distB="0" distL="114300" distR="114300" simplePos="0" relativeHeight="251679744" behindDoc="0" locked="0" layoutInCell="1" allowOverlap="0">
            <wp:simplePos x="0" y="0"/>
            <wp:positionH relativeFrom="page">
              <wp:posOffset>7168541</wp:posOffset>
            </wp:positionH>
            <wp:positionV relativeFrom="page">
              <wp:posOffset>8124444</wp:posOffset>
            </wp:positionV>
            <wp:extent cx="4575" cy="4573"/>
            <wp:effectExtent l="0" t="0" r="0" b="0"/>
            <wp:wrapSquare wrapText="bothSides"/>
            <wp:docPr id="27309" name="Picture 27309"/>
            <wp:cNvGraphicFramePr/>
            <a:graphic xmlns:a="http://schemas.openxmlformats.org/drawingml/2006/main">
              <a:graphicData uri="http://schemas.openxmlformats.org/drawingml/2006/picture">
                <pic:pic xmlns:pic="http://schemas.openxmlformats.org/drawingml/2006/picture">
                  <pic:nvPicPr>
                    <pic:cNvPr id="27309" name="Picture 27309"/>
                    <pic:cNvPicPr/>
                  </pic:nvPicPr>
                  <pic:blipFill>
                    <a:blip r:embed="rId79"/>
                    <a:stretch>
                      <a:fillRect/>
                    </a:stretch>
                  </pic:blipFill>
                  <pic:spPr>
                    <a:xfrm>
                      <a:off x="0" y="0"/>
                      <a:ext cx="4575" cy="4573"/>
                    </a:xfrm>
                    <a:prstGeom prst="rect">
                      <a:avLst/>
                    </a:prstGeom>
                  </pic:spPr>
                </pic:pic>
              </a:graphicData>
            </a:graphic>
          </wp:anchor>
        </w:drawing>
      </w:r>
      <w:r>
        <w:rPr>
          <w:noProof/>
        </w:rPr>
        <w:drawing>
          <wp:anchor distT="0" distB="0" distL="114300" distR="114300" simplePos="0" relativeHeight="251680768" behindDoc="0" locked="0" layoutInCell="1" allowOverlap="0">
            <wp:simplePos x="0" y="0"/>
            <wp:positionH relativeFrom="page">
              <wp:posOffset>6921508</wp:posOffset>
            </wp:positionH>
            <wp:positionV relativeFrom="page">
              <wp:posOffset>8124444</wp:posOffset>
            </wp:positionV>
            <wp:extent cx="9149" cy="18288"/>
            <wp:effectExtent l="0" t="0" r="0" b="0"/>
            <wp:wrapSquare wrapText="bothSides"/>
            <wp:docPr id="27310" name="Picture 27310"/>
            <wp:cNvGraphicFramePr/>
            <a:graphic xmlns:a="http://schemas.openxmlformats.org/drawingml/2006/main">
              <a:graphicData uri="http://schemas.openxmlformats.org/drawingml/2006/picture">
                <pic:pic xmlns:pic="http://schemas.openxmlformats.org/drawingml/2006/picture">
                  <pic:nvPicPr>
                    <pic:cNvPr id="27310" name="Picture 27310"/>
                    <pic:cNvPicPr/>
                  </pic:nvPicPr>
                  <pic:blipFill>
                    <a:blip r:embed="rId80"/>
                    <a:stretch>
                      <a:fillRect/>
                    </a:stretch>
                  </pic:blipFill>
                  <pic:spPr>
                    <a:xfrm>
                      <a:off x="0" y="0"/>
                      <a:ext cx="9149" cy="18288"/>
                    </a:xfrm>
                    <a:prstGeom prst="rect">
                      <a:avLst/>
                    </a:prstGeom>
                  </pic:spPr>
                </pic:pic>
              </a:graphicData>
            </a:graphic>
          </wp:anchor>
        </w:drawing>
      </w:r>
      <w:r>
        <w:rPr>
          <w:noProof/>
        </w:rPr>
        <w:drawing>
          <wp:anchor distT="0" distB="0" distL="114300" distR="114300" simplePos="0" relativeHeight="251681792" behindDoc="0" locked="0" layoutInCell="1" allowOverlap="0">
            <wp:simplePos x="0" y="0"/>
            <wp:positionH relativeFrom="page">
              <wp:posOffset>7241736</wp:posOffset>
            </wp:positionH>
            <wp:positionV relativeFrom="page">
              <wp:posOffset>8161020</wp:posOffset>
            </wp:positionV>
            <wp:extent cx="4575" cy="4573"/>
            <wp:effectExtent l="0" t="0" r="0" b="0"/>
            <wp:wrapSquare wrapText="bothSides"/>
            <wp:docPr id="27311" name="Picture 27311"/>
            <wp:cNvGraphicFramePr/>
            <a:graphic xmlns:a="http://schemas.openxmlformats.org/drawingml/2006/main">
              <a:graphicData uri="http://schemas.openxmlformats.org/drawingml/2006/picture">
                <pic:pic xmlns:pic="http://schemas.openxmlformats.org/drawingml/2006/picture">
                  <pic:nvPicPr>
                    <pic:cNvPr id="27311" name="Picture 27311"/>
                    <pic:cNvPicPr/>
                  </pic:nvPicPr>
                  <pic:blipFill>
                    <a:blip r:embed="rId81"/>
                    <a:stretch>
                      <a:fillRect/>
                    </a:stretch>
                  </pic:blipFill>
                  <pic:spPr>
                    <a:xfrm>
                      <a:off x="0" y="0"/>
                      <a:ext cx="4575" cy="4573"/>
                    </a:xfrm>
                    <a:prstGeom prst="rect">
                      <a:avLst/>
                    </a:prstGeom>
                  </pic:spPr>
                </pic:pic>
              </a:graphicData>
            </a:graphic>
          </wp:anchor>
        </w:drawing>
      </w:r>
      <w:r>
        <w:rPr>
          <w:noProof/>
        </w:rPr>
        <w:drawing>
          <wp:anchor distT="0" distB="0" distL="114300" distR="114300" simplePos="0" relativeHeight="251682816" behindDoc="0" locked="0" layoutInCell="1" allowOverlap="0">
            <wp:simplePos x="0" y="0"/>
            <wp:positionH relativeFrom="page">
              <wp:posOffset>3453892</wp:posOffset>
            </wp:positionH>
            <wp:positionV relativeFrom="page">
              <wp:posOffset>173736</wp:posOffset>
            </wp:positionV>
            <wp:extent cx="814295" cy="173736"/>
            <wp:effectExtent l="0" t="0" r="0" b="0"/>
            <wp:wrapTopAndBottom/>
            <wp:docPr id="57390" name="Picture 57390"/>
            <wp:cNvGraphicFramePr/>
            <a:graphic xmlns:a="http://schemas.openxmlformats.org/drawingml/2006/main">
              <a:graphicData uri="http://schemas.openxmlformats.org/drawingml/2006/picture">
                <pic:pic xmlns:pic="http://schemas.openxmlformats.org/drawingml/2006/picture">
                  <pic:nvPicPr>
                    <pic:cNvPr id="57390" name="Picture 57390"/>
                    <pic:cNvPicPr/>
                  </pic:nvPicPr>
                  <pic:blipFill>
                    <a:blip r:embed="rId82"/>
                    <a:stretch>
                      <a:fillRect/>
                    </a:stretch>
                  </pic:blipFill>
                  <pic:spPr>
                    <a:xfrm>
                      <a:off x="0" y="0"/>
                      <a:ext cx="814295" cy="173736"/>
                    </a:xfrm>
                    <a:prstGeom prst="rect">
                      <a:avLst/>
                    </a:prstGeom>
                  </pic:spPr>
                </pic:pic>
              </a:graphicData>
            </a:graphic>
          </wp:anchor>
        </w:drawing>
      </w:r>
      <w:r>
        <w:rPr>
          <w:sz w:val="28"/>
        </w:rPr>
        <w:t>DÉCIMA. INFORMACIÓN DE ACCESO RESTRINGIDO. "LAS PARTES" convienen mantener la clasificación de la información de acceso restringido que tenga el carácter de reservada o confidencial y la cual se tenga acce</w:t>
      </w:r>
      <w:r>
        <w:rPr>
          <w:sz w:val="28"/>
        </w:rPr>
        <w:t>so con motivo del presente, asimismo, no dar publicidad de todos aquellos actos y acciones derivadas de la ejecución del presente instrumento, conforme a lo establecido en las leyes en materia de transparencia y acceso a la información pública y protección</w:t>
      </w:r>
      <w:r>
        <w:rPr>
          <w:sz w:val="28"/>
        </w:rPr>
        <w:t xml:space="preserve"> de datos personales, aplicable a cada una; en el caso de "LA UNAM" aplica el Reglamento de Transparencia y Acceso a la información Pública de la Universidad Autónoma de México, publicado en Gaceta UNAM el 25 de agosto de 2016.</w:t>
      </w:r>
    </w:p>
    <w:p w:rsidR="00E423CE" w:rsidRDefault="00E24B54">
      <w:pPr>
        <w:spacing w:after="288"/>
        <w:ind w:left="158" w:right="64"/>
      </w:pPr>
      <w:r>
        <w:t>DÉCIMA PRIMERA. RELACIÓN LAB</w:t>
      </w:r>
      <w:r>
        <w:t xml:space="preserve">ORAL. "LAS PARTES" acuerdan que el personal designado, contratado o comisionado para la realización de las actividades </w:t>
      </w:r>
      <w:r>
        <w:rPr>
          <w:noProof/>
        </w:rPr>
        <w:drawing>
          <wp:inline distT="0" distB="0" distL="0" distR="0">
            <wp:extent cx="4575" cy="4572"/>
            <wp:effectExtent l="0" t="0" r="0" b="0"/>
            <wp:docPr id="27296" name="Picture 27296"/>
            <wp:cNvGraphicFramePr/>
            <a:graphic xmlns:a="http://schemas.openxmlformats.org/drawingml/2006/main">
              <a:graphicData uri="http://schemas.openxmlformats.org/drawingml/2006/picture">
                <pic:pic xmlns:pic="http://schemas.openxmlformats.org/drawingml/2006/picture">
                  <pic:nvPicPr>
                    <pic:cNvPr id="27296" name="Picture 27296"/>
                    <pic:cNvPicPr/>
                  </pic:nvPicPr>
                  <pic:blipFill>
                    <a:blip r:embed="rId83"/>
                    <a:stretch>
                      <a:fillRect/>
                    </a:stretch>
                  </pic:blipFill>
                  <pic:spPr>
                    <a:xfrm>
                      <a:off x="0" y="0"/>
                      <a:ext cx="4575" cy="4572"/>
                    </a:xfrm>
                    <a:prstGeom prst="rect">
                      <a:avLst/>
                    </a:prstGeom>
                  </pic:spPr>
                </pic:pic>
              </a:graphicData>
            </a:graphic>
          </wp:inline>
        </w:drawing>
      </w:r>
      <w:r>
        <w:t xml:space="preserve">objeto de este Convenio estará bajo la dependencia directa de la parte que lo designe, contrate o comisione, y se entenderá relacionado </w:t>
      </w:r>
      <w:r>
        <w:t xml:space="preserve">exclusivamente con </w:t>
      </w:r>
      <w:r>
        <w:rPr>
          <w:noProof/>
        </w:rPr>
        <w:drawing>
          <wp:inline distT="0" distB="0" distL="0" distR="0">
            <wp:extent cx="13724" cy="4573"/>
            <wp:effectExtent l="0" t="0" r="0" b="0"/>
            <wp:docPr id="57392" name="Picture 57392"/>
            <wp:cNvGraphicFramePr/>
            <a:graphic xmlns:a="http://schemas.openxmlformats.org/drawingml/2006/main">
              <a:graphicData uri="http://schemas.openxmlformats.org/drawingml/2006/picture">
                <pic:pic xmlns:pic="http://schemas.openxmlformats.org/drawingml/2006/picture">
                  <pic:nvPicPr>
                    <pic:cNvPr id="57392" name="Picture 57392"/>
                    <pic:cNvPicPr/>
                  </pic:nvPicPr>
                  <pic:blipFill>
                    <a:blip r:embed="rId84"/>
                    <a:stretch>
                      <a:fillRect/>
                    </a:stretch>
                  </pic:blipFill>
                  <pic:spPr>
                    <a:xfrm>
                      <a:off x="0" y="0"/>
                      <a:ext cx="13724" cy="4573"/>
                    </a:xfrm>
                    <a:prstGeom prst="rect">
                      <a:avLst/>
                    </a:prstGeom>
                  </pic:spPr>
                </pic:pic>
              </a:graphicData>
            </a:graphic>
          </wp:inline>
        </w:drawing>
      </w:r>
      <w:r>
        <w:t xml:space="preserve">aquélla que lo empleó, por lo que cada una de "LAS PARTES" asumirá su </w:t>
      </w:r>
      <w:r>
        <w:rPr>
          <w:noProof/>
        </w:rPr>
        <w:drawing>
          <wp:inline distT="0" distB="0" distL="0" distR="0">
            <wp:extent cx="4574" cy="4573"/>
            <wp:effectExtent l="0" t="0" r="0" b="0"/>
            <wp:docPr id="27299" name="Picture 27299"/>
            <wp:cNvGraphicFramePr/>
            <a:graphic xmlns:a="http://schemas.openxmlformats.org/drawingml/2006/main">
              <a:graphicData uri="http://schemas.openxmlformats.org/drawingml/2006/picture">
                <pic:pic xmlns:pic="http://schemas.openxmlformats.org/drawingml/2006/picture">
                  <pic:nvPicPr>
                    <pic:cNvPr id="27299" name="Picture 27299"/>
                    <pic:cNvPicPr/>
                  </pic:nvPicPr>
                  <pic:blipFill>
                    <a:blip r:embed="rId85"/>
                    <a:stretch>
                      <a:fillRect/>
                    </a:stretch>
                  </pic:blipFill>
                  <pic:spPr>
                    <a:xfrm>
                      <a:off x="0" y="0"/>
                      <a:ext cx="4574" cy="4573"/>
                    </a:xfrm>
                    <a:prstGeom prst="rect">
                      <a:avLst/>
                    </a:prstGeom>
                  </pic:spPr>
                </pic:pic>
              </a:graphicData>
            </a:graphic>
          </wp:inline>
        </w:drawing>
      </w:r>
      <w:r>
        <w:t xml:space="preserve">responsabilidad al respecto, y en ningún caso se considerará a la otra como patrón solidario, sustituto o indirecto; consecuentemente, no tendrán relación alguna d </w:t>
      </w:r>
      <w:r>
        <w:rPr>
          <w:noProof/>
        </w:rPr>
        <w:drawing>
          <wp:inline distT="0" distB="0" distL="0" distR="0">
            <wp:extent cx="50322" cy="82297"/>
            <wp:effectExtent l="0" t="0" r="0" b="0"/>
            <wp:docPr id="57394" name="Picture 57394"/>
            <wp:cNvGraphicFramePr/>
            <a:graphic xmlns:a="http://schemas.openxmlformats.org/drawingml/2006/main">
              <a:graphicData uri="http://schemas.openxmlformats.org/drawingml/2006/picture">
                <pic:pic xmlns:pic="http://schemas.openxmlformats.org/drawingml/2006/picture">
                  <pic:nvPicPr>
                    <pic:cNvPr id="57394" name="Picture 57394"/>
                    <pic:cNvPicPr/>
                  </pic:nvPicPr>
                  <pic:blipFill>
                    <a:blip r:embed="rId86"/>
                    <a:stretch>
                      <a:fillRect/>
                    </a:stretch>
                  </pic:blipFill>
                  <pic:spPr>
                    <a:xfrm>
                      <a:off x="0" y="0"/>
                      <a:ext cx="50322" cy="82297"/>
                    </a:xfrm>
                    <a:prstGeom prst="rect">
                      <a:avLst/>
                    </a:prstGeom>
                  </pic:spPr>
                </pic:pic>
              </a:graphicData>
            </a:graphic>
          </wp:inline>
        </w:drawing>
      </w:r>
      <w:r>
        <w:t>carácter laboral con dicho personal y quedarán liberadas de cualquier responsabilidad que pudiera presentarse en materia de trabajo y seguridad social.</w:t>
      </w:r>
      <w:r>
        <w:rPr>
          <w:noProof/>
        </w:rPr>
        <w:drawing>
          <wp:inline distT="0" distB="0" distL="0" distR="0">
            <wp:extent cx="228735" cy="45720"/>
            <wp:effectExtent l="0" t="0" r="0" b="0"/>
            <wp:docPr id="57396" name="Picture 57396"/>
            <wp:cNvGraphicFramePr/>
            <a:graphic xmlns:a="http://schemas.openxmlformats.org/drawingml/2006/main">
              <a:graphicData uri="http://schemas.openxmlformats.org/drawingml/2006/picture">
                <pic:pic xmlns:pic="http://schemas.openxmlformats.org/drawingml/2006/picture">
                  <pic:nvPicPr>
                    <pic:cNvPr id="57396" name="Picture 57396"/>
                    <pic:cNvPicPr/>
                  </pic:nvPicPr>
                  <pic:blipFill>
                    <a:blip r:embed="rId87"/>
                    <a:stretch>
                      <a:fillRect/>
                    </a:stretch>
                  </pic:blipFill>
                  <pic:spPr>
                    <a:xfrm>
                      <a:off x="0" y="0"/>
                      <a:ext cx="228735" cy="45720"/>
                    </a:xfrm>
                    <a:prstGeom prst="rect">
                      <a:avLst/>
                    </a:prstGeom>
                  </pic:spPr>
                </pic:pic>
              </a:graphicData>
            </a:graphic>
          </wp:inline>
        </w:drawing>
      </w:r>
    </w:p>
    <w:p w:rsidR="00E423CE" w:rsidRDefault="00E24B54">
      <w:pPr>
        <w:spacing w:after="0"/>
        <w:ind w:left="158" w:right="64"/>
      </w:pPr>
      <w:r>
        <w:t>DÉCIMA SEGUNDA. MODIFICACIONES O ADICIONES. El presente Conve podrá ser modificado o adicionado, y se d</w:t>
      </w:r>
      <w:r>
        <w:t>eberá realizarse mediante•da suscripción</w:t>
      </w:r>
      <w:r>
        <w:rPr>
          <w:noProof/>
        </w:rPr>
        <w:drawing>
          <wp:inline distT="0" distB="0" distL="0" distR="0">
            <wp:extent cx="4575" cy="4573"/>
            <wp:effectExtent l="0" t="0" r="0" b="0"/>
            <wp:docPr id="27315" name="Picture 27315"/>
            <wp:cNvGraphicFramePr/>
            <a:graphic xmlns:a="http://schemas.openxmlformats.org/drawingml/2006/main">
              <a:graphicData uri="http://schemas.openxmlformats.org/drawingml/2006/picture">
                <pic:pic xmlns:pic="http://schemas.openxmlformats.org/drawingml/2006/picture">
                  <pic:nvPicPr>
                    <pic:cNvPr id="27315" name="Picture 27315"/>
                    <pic:cNvPicPr/>
                  </pic:nvPicPr>
                  <pic:blipFill>
                    <a:blip r:embed="rId88"/>
                    <a:stretch>
                      <a:fillRect/>
                    </a:stretch>
                  </pic:blipFill>
                  <pic:spPr>
                    <a:xfrm>
                      <a:off x="0" y="0"/>
                      <a:ext cx="4575" cy="4573"/>
                    </a:xfrm>
                    <a:prstGeom prst="rect">
                      <a:avLst/>
                    </a:prstGeom>
                  </pic:spPr>
                </pic:pic>
              </a:graphicData>
            </a:graphic>
          </wp:inline>
        </w:drawing>
      </w:r>
    </w:p>
    <w:p w:rsidR="00E423CE" w:rsidRDefault="00E24B54">
      <w:pPr>
        <w:spacing w:after="0" w:line="259" w:lineRule="auto"/>
        <w:ind w:left="6894" w:right="0" w:firstLine="0"/>
        <w:jc w:val="left"/>
      </w:pPr>
      <w:r>
        <w:rPr>
          <w:noProof/>
        </w:rPr>
        <w:lastRenderedPageBreak/>
        <w:drawing>
          <wp:inline distT="0" distB="0" distL="0" distR="0">
            <wp:extent cx="699928" cy="557784"/>
            <wp:effectExtent l="0" t="0" r="0" b="0"/>
            <wp:docPr id="57398" name="Picture 57398"/>
            <wp:cNvGraphicFramePr/>
            <a:graphic xmlns:a="http://schemas.openxmlformats.org/drawingml/2006/main">
              <a:graphicData uri="http://schemas.openxmlformats.org/drawingml/2006/picture">
                <pic:pic xmlns:pic="http://schemas.openxmlformats.org/drawingml/2006/picture">
                  <pic:nvPicPr>
                    <pic:cNvPr id="57398" name="Picture 57398"/>
                    <pic:cNvPicPr/>
                  </pic:nvPicPr>
                  <pic:blipFill>
                    <a:blip r:embed="rId89"/>
                    <a:stretch>
                      <a:fillRect/>
                    </a:stretch>
                  </pic:blipFill>
                  <pic:spPr>
                    <a:xfrm>
                      <a:off x="0" y="0"/>
                      <a:ext cx="699928" cy="557784"/>
                    </a:xfrm>
                    <a:prstGeom prst="rect">
                      <a:avLst/>
                    </a:prstGeom>
                  </pic:spPr>
                </pic:pic>
              </a:graphicData>
            </a:graphic>
          </wp:inline>
        </w:drawing>
      </w:r>
    </w:p>
    <w:p w:rsidR="00E423CE" w:rsidRDefault="00E24B54">
      <w:pPr>
        <w:pStyle w:val="Ttulo2"/>
        <w:ind w:left="-5"/>
      </w:pPr>
      <w:r>
        <w:rPr>
          <w:u w:val="single" w:color="000000"/>
        </w:rPr>
        <w:t>/¥</w:t>
      </w:r>
      <w:r>
        <w:t>IEEM</w:t>
      </w:r>
    </w:p>
    <w:p w:rsidR="00E423CE" w:rsidRDefault="00E24B54">
      <w:pPr>
        <w:spacing w:after="1069" w:line="265" w:lineRule="auto"/>
        <w:ind w:left="320" w:right="0" w:hanging="10"/>
        <w:jc w:val="left"/>
      </w:pPr>
      <w:r>
        <w:rPr>
          <w:sz w:val="16"/>
        </w:rPr>
        <w:t>Electoral de] Estado de Mérico</w:t>
      </w:r>
    </w:p>
    <w:p w:rsidR="00E423CE" w:rsidRDefault="00E24B54">
      <w:pPr>
        <w:spacing w:after="241"/>
        <w:ind w:left="158" w:right="295"/>
      </w:pPr>
      <w:r>
        <w:t>del convenio modificatorio respectivo, previo acuerdo entre "LAS PARTES" y pactando que dichas reformas solamente tendrán validez cuando hayan sido hechas por escrito y firmadas por sus representantes legales, las cuales serán obligatorias a partir de la f</w:t>
      </w:r>
      <w:r>
        <w:t>echa de su suscripción.</w:t>
      </w:r>
    </w:p>
    <w:p w:rsidR="00E423CE" w:rsidRDefault="00E24B54">
      <w:pPr>
        <w:spacing w:after="262" w:line="224" w:lineRule="auto"/>
        <w:ind w:left="151" w:right="295"/>
      </w:pPr>
      <w:r>
        <w:rPr>
          <w:sz w:val="28"/>
        </w:rPr>
        <w:t xml:space="preserve">"LAS PARTES" aceptan que, lo señalado en el párrafo anterior, también aplicará en caso de que el Instituto Nacional Electoral emita disposiciones generales, que impliquen la realización de actividades adicionales a las establecidas </w:t>
      </w:r>
      <w:r>
        <w:rPr>
          <w:sz w:val="28"/>
        </w:rPr>
        <w:t>en el presente instrumento jurídico; o en su defecto, las que sean determinadas por el Consejo General de "EL IEEM"</w:t>
      </w:r>
    </w:p>
    <w:p w:rsidR="00E423CE" w:rsidRDefault="00E24B54">
      <w:pPr>
        <w:spacing w:after="232" w:line="259" w:lineRule="auto"/>
        <w:ind w:left="168" w:right="0" w:hanging="10"/>
        <w:jc w:val="left"/>
      </w:pPr>
      <w:r>
        <w:rPr>
          <w:sz w:val="30"/>
        </w:rPr>
        <w:t>DÉCIMA TERCERA. VIGENCIA -y TERLIINÂCIÓN ANTICIPADA. El presente Convenio entrará en vigor a partir del 21 de marzo hasta el 30 de agosto de 2017.</w:t>
      </w:r>
    </w:p>
    <w:p w:rsidR="00E423CE" w:rsidRDefault="00E24B54">
      <w:pPr>
        <w:spacing w:after="325"/>
        <w:ind w:left="158" w:right="295"/>
      </w:pPr>
      <w:r>
        <w:t>Cualquiera de "LAS PARTES" podrá dar por terminado este Convenio, mediante aviso por escrito a la otra, notif</w:t>
      </w:r>
      <w:r>
        <w:t>icándolo con 15 días hábiles de anticipación y, en tal caso, tomarán las medidas necesarias para evitar perjuicios tanto a ellas como a terceros, en el entendido de que aquellas actividades derivadas del presente acuerdo de voluntades que se hayan iniciado</w:t>
      </w:r>
      <w:r>
        <w:t xml:space="preserve"> antes de la fecha que se pretenda concluir el presente instrumento, deberán desarrollarse y concluirse satisfactoriamente. En caso de darse este supuesto, "EL IEEM" cubrirá a "LA UNAM", el monto de los gastos erogados y el costo de los trabajos realizados</w:t>
      </w:r>
      <w:r>
        <w:t xml:space="preserve"> hasta ese momento. De igual forma, "LA UNAM" estará obligada a devolver las cantidades que le hayan sido entregadas en exceso por parte de "EL IEEM", previa cuantificación que hagan en conjunto "LAS PARTES", lo anterior con fundamento en lo dispuesto por </w:t>
      </w:r>
      <w:r>
        <w:t>el artículo 180 de los Lineamientos para la Administración de los Recursos del Instituto Electoral del Estado de México.</w:t>
      </w:r>
    </w:p>
    <w:p w:rsidR="00E423CE" w:rsidRDefault="00E24B54">
      <w:pPr>
        <w:spacing w:after="277"/>
        <w:ind w:left="158" w:right="295"/>
      </w:pPr>
      <w:r>
        <w:t>DÉCIMA CUARTA. RESPONSABILIDAD CIVIL. Queda expresamente pactado que "LAS PARTES" no tendrán responsabilidad civil por los daños y perj</w:t>
      </w:r>
      <w:r>
        <w:t>uicios que pudieran causarse como consecuencia de caso fortuito o fuerza mayor, particularmente por el paro de labores académicas o administrativas, en el entendido de que una vez superados dichos eventos se reanudarán las actividades en la forma y término</w:t>
      </w:r>
      <w:r>
        <w:t>s que determinen las partes.</w:t>
      </w:r>
    </w:p>
    <w:p w:rsidR="00E423CE" w:rsidRDefault="00E24B54">
      <w:pPr>
        <w:spacing w:after="3" w:line="259" w:lineRule="auto"/>
        <w:ind w:left="168" w:right="0" w:hanging="10"/>
        <w:jc w:val="left"/>
      </w:pPr>
      <w:r>
        <w:rPr>
          <w:sz w:val="30"/>
        </w:rPr>
        <w:lastRenderedPageBreak/>
        <w:t>DÉCIMA QUINTA. CESIÓN DE DERECHOS Y OBLIGACIONES. "LÁS PARTES"</w:t>
      </w:r>
    </w:p>
    <w:p w:rsidR="00E423CE" w:rsidRDefault="00E24B54">
      <w:pPr>
        <w:tabs>
          <w:tab w:val="center" w:pos="4978"/>
        </w:tabs>
        <w:spacing w:after="0" w:line="259" w:lineRule="auto"/>
        <w:ind w:left="0" w:right="0" w:firstLine="0"/>
        <w:jc w:val="left"/>
      </w:pPr>
      <w:r>
        <w:rPr>
          <w:sz w:val="14"/>
          <w:u w:val="single" w:color="000000"/>
        </w:rPr>
        <w:t>B</w:t>
      </w:r>
      <w:r>
        <w:rPr>
          <w:sz w:val="14"/>
        </w:rPr>
        <w:t>IEEM</w:t>
      </w:r>
      <w:r>
        <w:rPr>
          <w:sz w:val="14"/>
        </w:rPr>
        <w:tab/>
      </w:r>
      <w:r>
        <w:rPr>
          <w:sz w:val="14"/>
        </w:rPr>
        <w:t>..uttJ</w:t>
      </w:r>
    </w:p>
    <w:p w:rsidR="00E423CE" w:rsidRDefault="00E24B54">
      <w:pPr>
        <w:spacing w:after="1069" w:line="265" w:lineRule="auto"/>
        <w:ind w:left="313" w:right="0" w:hanging="10"/>
        <w:jc w:val="left"/>
      </w:pPr>
      <w:r>
        <w:rPr>
          <w:sz w:val="16"/>
        </w:rPr>
        <w:t>Electoral delEstado de México</w:t>
      </w:r>
    </w:p>
    <w:p w:rsidR="00E423CE" w:rsidRDefault="00E24B54">
      <w:pPr>
        <w:spacing w:after="347" w:line="224" w:lineRule="auto"/>
        <w:ind w:left="144" w:right="295"/>
      </w:pPr>
      <w:r>
        <w:rPr>
          <w:sz w:val="28"/>
        </w:rPr>
        <w:t>cederse o transferirse a ninguna persona física, moral o entidad alguna. Cualquier cesión o traslado de obligaciones realizado en contravención a lo anterior será causa de terminación inmediata del presente Convenio.</w:t>
      </w:r>
    </w:p>
    <w:p w:rsidR="00E423CE" w:rsidRDefault="00E24B54">
      <w:pPr>
        <w:spacing w:after="308"/>
        <w:ind w:left="158" w:right="310"/>
      </w:pPr>
      <w:r>
        <w:t>DÉCIMA SEXTA. SOLUCIÓN DE CONTROVERSIAS</w:t>
      </w:r>
      <w:r>
        <w:t>. El presente convenio es producto de la buena fe por lo que no existe vicio alguno del consentimiento que pudiese implicar su nulidad, por ende, "LAS PARTES" convienen en que toda controversia que se suscite en su interpretación y aplicación, será resuelt</w:t>
      </w:r>
      <w:r>
        <w:t xml:space="preserve">a de común acuerdo por las partes a través de los responsables operativos. Las decisiones que al respecto adopten deberán hacerlas por escrito, anexando dichas constancias al presente instrumento jurídico formando parte integral del mismo. Sin embargo, de </w:t>
      </w:r>
      <w:r>
        <w:t>subsistir la controversia, "LAS PARTES" acuerdan someterse a la jurisdicción de los Tribunales del Fuero Común de Toluca de Lerdo, Estado de México, en el entendido de que el titular de la FES Aragón autorizaría los gastos que para "La UNAM" se originen, e</w:t>
      </w:r>
      <w:r>
        <w:t>n caso de litigio.</w:t>
      </w:r>
    </w:p>
    <w:p w:rsidR="00E423CE" w:rsidRDefault="00E24B54">
      <w:pPr>
        <w:spacing w:after="45" w:line="224" w:lineRule="auto"/>
        <w:ind w:left="137" w:right="310"/>
      </w:pPr>
      <w:r>
        <w:rPr>
          <w:sz w:val="28"/>
        </w:rPr>
        <w:t>Leído el presente Convenio y enteradas "LAS PARTES" de su contenido y alc ce legal, lo firman al margen y al calce por quintuplicado, en México, Cd. M . a lo veintiún días del mes de marzo del año dos mil diecisiete.</w:t>
      </w:r>
    </w:p>
    <w:tbl>
      <w:tblPr>
        <w:tblStyle w:val="TableGrid"/>
        <w:tblW w:w="5929" w:type="dxa"/>
        <w:tblInd w:w="1412" w:type="dxa"/>
        <w:tblCellMar>
          <w:top w:w="0" w:type="dxa"/>
          <w:left w:w="0" w:type="dxa"/>
          <w:bottom w:w="0" w:type="dxa"/>
          <w:right w:w="0" w:type="dxa"/>
        </w:tblCellMar>
        <w:tblLook w:val="04A0" w:firstRow="1" w:lastRow="0" w:firstColumn="1" w:lastColumn="0" w:noHBand="0" w:noVBand="1"/>
      </w:tblPr>
      <w:tblGrid>
        <w:gridCol w:w="3415"/>
        <w:gridCol w:w="2514"/>
      </w:tblGrid>
      <w:tr w:rsidR="00E423CE">
        <w:trPr>
          <w:trHeight w:val="238"/>
        </w:trPr>
        <w:tc>
          <w:tcPr>
            <w:tcW w:w="3415" w:type="dxa"/>
            <w:tcBorders>
              <w:top w:val="nil"/>
              <w:left w:val="nil"/>
              <w:bottom w:val="nil"/>
              <w:right w:val="nil"/>
            </w:tcBorders>
          </w:tcPr>
          <w:p w:rsidR="00E423CE" w:rsidRDefault="00E24B54">
            <w:pPr>
              <w:spacing w:after="0" w:line="259" w:lineRule="auto"/>
              <w:ind w:left="0" w:right="0" w:firstLine="0"/>
              <w:jc w:val="left"/>
            </w:pPr>
            <w:r>
              <w:rPr>
                <w:sz w:val="28"/>
              </w:rPr>
              <w:t>"LA UNAM"</w:t>
            </w:r>
          </w:p>
        </w:tc>
        <w:tc>
          <w:tcPr>
            <w:tcW w:w="2514" w:type="dxa"/>
            <w:tcBorders>
              <w:top w:val="nil"/>
              <w:left w:val="nil"/>
              <w:bottom w:val="nil"/>
              <w:right w:val="nil"/>
            </w:tcBorders>
          </w:tcPr>
          <w:p w:rsidR="00E423CE" w:rsidRDefault="00E24B54">
            <w:pPr>
              <w:spacing w:after="0" w:line="259" w:lineRule="auto"/>
              <w:ind w:left="0" w:right="0" w:firstLine="0"/>
              <w:jc w:val="right"/>
            </w:pPr>
            <w:r>
              <w:rPr>
                <w:sz w:val="34"/>
              </w:rPr>
              <w:t>"EL IEE</w:t>
            </w:r>
          </w:p>
        </w:tc>
      </w:tr>
    </w:tbl>
    <w:tbl>
      <w:tblPr>
        <w:tblStyle w:val="TableGrid"/>
        <w:tblpPr w:vertAnchor="text" w:tblpX="4661" w:tblpY="-38"/>
        <w:tblOverlap w:val="never"/>
        <w:tblW w:w="4798" w:type="dxa"/>
        <w:tblInd w:w="0" w:type="dxa"/>
        <w:tblCellMar>
          <w:top w:w="24" w:type="dxa"/>
          <w:left w:w="54" w:type="dxa"/>
          <w:bottom w:w="0" w:type="dxa"/>
          <w:right w:w="27" w:type="dxa"/>
        </w:tblCellMar>
        <w:tblLook w:val="04A0" w:firstRow="1" w:lastRow="0" w:firstColumn="1" w:lastColumn="0" w:noHBand="0" w:noVBand="1"/>
      </w:tblPr>
      <w:tblGrid>
        <w:gridCol w:w="2640"/>
        <w:gridCol w:w="2158"/>
      </w:tblGrid>
      <w:tr w:rsidR="00E423CE">
        <w:trPr>
          <w:trHeight w:val="219"/>
        </w:trPr>
        <w:tc>
          <w:tcPr>
            <w:tcW w:w="2640" w:type="dxa"/>
            <w:tcBorders>
              <w:top w:val="single" w:sz="2" w:space="0" w:color="000000"/>
              <w:left w:val="nil"/>
              <w:bottom w:val="nil"/>
              <w:right w:val="single" w:sz="2" w:space="0" w:color="000000"/>
            </w:tcBorders>
            <w:vAlign w:val="bottom"/>
          </w:tcPr>
          <w:p w:rsidR="00E423CE" w:rsidRDefault="00E24B54">
            <w:pPr>
              <w:spacing w:after="0" w:line="259" w:lineRule="auto"/>
              <w:ind w:left="0" w:right="121" w:firstLine="0"/>
              <w:jc w:val="right"/>
            </w:pPr>
            <w:r>
              <w:rPr>
                <w:sz w:val="32"/>
              </w:rPr>
              <w:t>L</w:t>
            </w:r>
            <w:r>
              <w:rPr>
                <w:sz w:val="32"/>
              </w:rPr>
              <w:t xml:space="preserve">IC. PEDR ZAM </w:t>
            </w:r>
          </w:p>
        </w:tc>
        <w:tc>
          <w:tcPr>
            <w:tcW w:w="2158" w:type="dxa"/>
            <w:tcBorders>
              <w:top w:val="single" w:sz="2" w:space="0" w:color="000000"/>
              <w:left w:val="nil"/>
              <w:bottom w:val="nil"/>
              <w:right w:val="nil"/>
            </w:tcBorders>
          </w:tcPr>
          <w:p w:rsidR="00E423CE" w:rsidRDefault="00E24B54">
            <w:pPr>
              <w:spacing w:after="0" w:line="259" w:lineRule="auto"/>
              <w:ind w:left="0" w:right="0" w:firstLine="0"/>
              <w:jc w:val="left"/>
            </w:pPr>
            <w:r>
              <w:rPr>
                <w:sz w:val="30"/>
              </w:rPr>
              <w:t>DIO G DINEZ</w:t>
            </w:r>
          </w:p>
        </w:tc>
      </w:tr>
    </w:tbl>
    <w:p w:rsidR="00E423CE" w:rsidRDefault="00E24B54">
      <w:pPr>
        <w:spacing w:after="3" w:line="259" w:lineRule="auto"/>
        <w:ind w:left="168" w:right="0" w:hanging="10"/>
        <w:jc w:val="left"/>
      </w:pPr>
      <w:r>
        <w:rPr>
          <w:sz w:val="30"/>
        </w:rPr>
        <w:t>R. LEONARDO LO ELÍ VANEGAS</w:t>
      </w:r>
    </w:p>
    <w:tbl>
      <w:tblPr>
        <w:tblStyle w:val="TableGrid"/>
        <w:tblW w:w="8220" w:type="dxa"/>
        <w:tblInd w:w="663" w:type="dxa"/>
        <w:tblCellMar>
          <w:top w:w="7" w:type="dxa"/>
          <w:left w:w="0" w:type="dxa"/>
          <w:bottom w:w="0" w:type="dxa"/>
          <w:right w:w="0" w:type="dxa"/>
        </w:tblCellMar>
        <w:tblLook w:val="04A0" w:firstRow="1" w:lastRow="0" w:firstColumn="1" w:lastColumn="0" w:noHBand="0" w:noVBand="1"/>
      </w:tblPr>
      <w:tblGrid>
        <w:gridCol w:w="1975"/>
        <w:gridCol w:w="655"/>
        <w:gridCol w:w="1603"/>
        <w:gridCol w:w="3987"/>
      </w:tblGrid>
      <w:tr w:rsidR="00E423CE">
        <w:trPr>
          <w:trHeight w:val="590"/>
        </w:trPr>
        <w:tc>
          <w:tcPr>
            <w:tcW w:w="1859" w:type="dxa"/>
            <w:tcBorders>
              <w:top w:val="nil"/>
              <w:left w:val="nil"/>
              <w:bottom w:val="nil"/>
              <w:right w:val="nil"/>
            </w:tcBorders>
          </w:tcPr>
          <w:p w:rsidR="00E423CE" w:rsidRDefault="00E24B54">
            <w:pPr>
              <w:spacing w:after="0" w:line="259" w:lineRule="auto"/>
              <w:ind w:left="0" w:right="0" w:firstLine="0"/>
              <w:jc w:val="left"/>
            </w:pPr>
            <w:r>
              <w:rPr>
                <w:sz w:val="32"/>
              </w:rPr>
              <w:t>SECRETARIO</w:t>
            </w:r>
          </w:p>
        </w:tc>
        <w:tc>
          <w:tcPr>
            <w:tcW w:w="663" w:type="dxa"/>
            <w:tcBorders>
              <w:top w:val="nil"/>
              <w:left w:val="nil"/>
              <w:bottom w:val="nil"/>
              <w:right w:val="nil"/>
            </w:tcBorders>
          </w:tcPr>
          <w:p w:rsidR="00E423CE" w:rsidRDefault="00E24B54">
            <w:pPr>
              <w:spacing w:after="0" w:line="259" w:lineRule="auto"/>
              <w:ind w:left="0" w:right="0" w:firstLine="0"/>
              <w:jc w:val="left"/>
            </w:pPr>
            <w:r>
              <w:rPr>
                <w:sz w:val="32"/>
              </w:rPr>
              <w:t xml:space="preserve">EN </w:t>
            </w:r>
          </w:p>
        </w:tc>
        <w:tc>
          <w:tcPr>
            <w:tcW w:w="1643" w:type="dxa"/>
            <w:tcBorders>
              <w:top w:val="nil"/>
              <w:left w:val="nil"/>
              <w:bottom w:val="nil"/>
              <w:right w:val="nil"/>
            </w:tcBorders>
          </w:tcPr>
          <w:p w:rsidR="00E423CE" w:rsidRDefault="00E24B54">
            <w:pPr>
              <w:spacing w:after="0" w:line="259" w:lineRule="auto"/>
              <w:ind w:left="0" w:right="0" w:firstLine="0"/>
              <w:jc w:val="left"/>
            </w:pPr>
            <w:r>
              <w:rPr>
                <w:sz w:val="32"/>
              </w:rPr>
              <w:t>AL</w:t>
            </w:r>
          </w:p>
        </w:tc>
        <w:tc>
          <w:tcPr>
            <w:tcW w:w="4056" w:type="dxa"/>
            <w:tcBorders>
              <w:top w:val="nil"/>
              <w:left w:val="nil"/>
              <w:bottom w:val="nil"/>
              <w:right w:val="nil"/>
            </w:tcBorders>
          </w:tcPr>
          <w:p w:rsidR="00E423CE" w:rsidRDefault="00E24B54">
            <w:pPr>
              <w:spacing w:after="0" w:line="259" w:lineRule="auto"/>
              <w:ind w:left="1038" w:right="0" w:hanging="620"/>
            </w:pPr>
            <w:r>
              <w:rPr>
                <w:sz w:val="32"/>
              </w:rPr>
              <w:t>CONSEJ RO P ESIDE TE DEL C SEJO GEN AL</w:t>
            </w:r>
          </w:p>
        </w:tc>
      </w:tr>
    </w:tbl>
    <w:p w:rsidR="00E423CE" w:rsidRDefault="00E24B54">
      <w:pPr>
        <w:spacing w:after="553" w:line="259" w:lineRule="auto"/>
        <w:ind w:left="2709" w:right="0" w:firstLine="0"/>
        <w:jc w:val="left"/>
      </w:pPr>
      <w:r>
        <w:rPr>
          <w:noProof/>
        </w:rPr>
        <w:drawing>
          <wp:inline distT="0" distB="0" distL="0" distR="0">
            <wp:extent cx="22873" cy="173736"/>
            <wp:effectExtent l="0" t="0" r="0" b="0"/>
            <wp:docPr id="57400" name="Picture 57400"/>
            <wp:cNvGraphicFramePr/>
            <a:graphic xmlns:a="http://schemas.openxmlformats.org/drawingml/2006/main">
              <a:graphicData uri="http://schemas.openxmlformats.org/drawingml/2006/picture">
                <pic:pic xmlns:pic="http://schemas.openxmlformats.org/drawingml/2006/picture">
                  <pic:nvPicPr>
                    <pic:cNvPr id="57400" name="Picture 57400"/>
                    <pic:cNvPicPr/>
                  </pic:nvPicPr>
                  <pic:blipFill>
                    <a:blip r:embed="rId90"/>
                    <a:stretch>
                      <a:fillRect/>
                    </a:stretch>
                  </pic:blipFill>
                  <pic:spPr>
                    <a:xfrm>
                      <a:off x="0" y="0"/>
                      <a:ext cx="22873" cy="173736"/>
                    </a:xfrm>
                    <a:prstGeom prst="rect">
                      <a:avLst/>
                    </a:prstGeom>
                  </pic:spPr>
                </pic:pic>
              </a:graphicData>
            </a:graphic>
          </wp:inline>
        </w:drawing>
      </w:r>
    </w:p>
    <w:tbl>
      <w:tblPr>
        <w:tblStyle w:val="TableGrid"/>
        <w:tblpPr w:vertAnchor="text" w:tblpX="-346" w:tblpY="-431"/>
        <w:tblOverlap w:val="never"/>
        <w:tblW w:w="4856" w:type="dxa"/>
        <w:tblInd w:w="0" w:type="dxa"/>
        <w:tblCellMar>
          <w:top w:w="23" w:type="dxa"/>
          <w:left w:w="147" w:type="dxa"/>
          <w:bottom w:w="0" w:type="dxa"/>
          <w:right w:w="0" w:type="dxa"/>
        </w:tblCellMar>
        <w:tblLook w:val="04A0" w:firstRow="1" w:lastRow="0" w:firstColumn="1" w:lastColumn="0" w:noHBand="0" w:noVBand="1"/>
      </w:tblPr>
      <w:tblGrid>
        <w:gridCol w:w="2123"/>
        <w:gridCol w:w="2733"/>
      </w:tblGrid>
      <w:tr w:rsidR="00E423CE">
        <w:trPr>
          <w:trHeight w:val="406"/>
        </w:trPr>
        <w:tc>
          <w:tcPr>
            <w:tcW w:w="2123" w:type="dxa"/>
            <w:tcBorders>
              <w:top w:val="nil"/>
              <w:left w:val="nil"/>
              <w:bottom w:val="single" w:sz="2" w:space="0" w:color="000000"/>
              <w:right w:val="single" w:sz="2" w:space="0" w:color="000000"/>
            </w:tcBorders>
          </w:tcPr>
          <w:p w:rsidR="00E423CE" w:rsidRDefault="00E423CE">
            <w:pPr>
              <w:spacing w:after="160" w:line="259" w:lineRule="auto"/>
              <w:ind w:left="0" w:right="0" w:firstLine="0"/>
              <w:jc w:val="left"/>
            </w:pPr>
          </w:p>
        </w:tc>
        <w:tc>
          <w:tcPr>
            <w:tcW w:w="2733" w:type="dxa"/>
            <w:tcBorders>
              <w:top w:val="nil"/>
              <w:left w:val="single" w:sz="2" w:space="0" w:color="000000"/>
              <w:bottom w:val="single" w:sz="2" w:space="0" w:color="000000"/>
              <w:right w:val="nil"/>
            </w:tcBorders>
          </w:tcPr>
          <w:p w:rsidR="00E423CE" w:rsidRDefault="00E423CE">
            <w:pPr>
              <w:spacing w:after="160" w:line="259" w:lineRule="auto"/>
              <w:ind w:left="0" w:right="0" w:firstLine="0"/>
              <w:jc w:val="left"/>
            </w:pPr>
          </w:p>
        </w:tc>
      </w:tr>
      <w:tr w:rsidR="00E423CE">
        <w:trPr>
          <w:trHeight w:val="660"/>
        </w:trPr>
        <w:tc>
          <w:tcPr>
            <w:tcW w:w="2123" w:type="dxa"/>
            <w:tcBorders>
              <w:top w:val="single" w:sz="2" w:space="0" w:color="000000"/>
              <w:left w:val="nil"/>
              <w:bottom w:val="nil"/>
              <w:right w:val="single" w:sz="2" w:space="0" w:color="000000"/>
            </w:tcBorders>
          </w:tcPr>
          <w:p w:rsidR="00E423CE" w:rsidRDefault="00E24B54">
            <w:pPr>
              <w:spacing w:after="0" w:line="259" w:lineRule="auto"/>
              <w:ind w:left="415" w:right="5" w:firstLine="0"/>
              <w:jc w:val="right"/>
            </w:pPr>
            <w:r>
              <w:rPr>
                <w:sz w:val="32"/>
              </w:rPr>
              <w:t xml:space="preserve">M. E l. ER C </w:t>
            </w:r>
          </w:p>
        </w:tc>
        <w:tc>
          <w:tcPr>
            <w:tcW w:w="2733" w:type="dxa"/>
            <w:tcBorders>
              <w:top w:val="single" w:sz="2" w:space="0" w:color="000000"/>
              <w:left w:val="single" w:sz="2" w:space="0" w:color="000000"/>
              <w:bottom w:val="nil"/>
              <w:right w:val="nil"/>
            </w:tcBorders>
          </w:tcPr>
          <w:p w:rsidR="00E423CE" w:rsidRDefault="00E24B54">
            <w:pPr>
              <w:spacing w:after="0" w:line="259" w:lineRule="auto"/>
              <w:ind w:left="223" w:right="0" w:firstLine="0"/>
              <w:jc w:val="left"/>
            </w:pPr>
            <w:r>
              <w:rPr>
                <w:sz w:val="30"/>
              </w:rPr>
              <w:t>NDO MACEDO</w:t>
            </w:r>
          </w:p>
          <w:p w:rsidR="00E423CE" w:rsidRDefault="00E24B54">
            <w:pPr>
              <w:spacing w:after="0" w:line="259" w:lineRule="auto"/>
              <w:ind w:left="0" w:right="0" w:firstLine="0"/>
              <w:jc w:val="left"/>
            </w:pPr>
            <w:r>
              <w:rPr>
                <w:sz w:val="36"/>
              </w:rPr>
              <w:t>G LLA</w:t>
            </w:r>
          </w:p>
        </w:tc>
      </w:tr>
    </w:tbl>
    <w:tbl>
      <w:tblPr>
        <w:tblStyle w:val="TableGrid"/>
        <w:tblpPr w:vertAnchor="text" w:tblpX="79" w:tblpY="592"/>
        <w:tblOverlap w:val="never"/>
        <w:tblW w:w="8602" w:type="dxa"/>
        <w:tblInd w:w="0" w:type="dxa"/>
        <w:tblCellMar>
          <w:top w:w="3" w:type="dxa"/>
          <w:left w:w="0" w:type="dxa"/>
          <w:bottom w:w="0" w:type="dxa"/>
          <w:right w:w="0" w:type="dxa"/>
        </w:tblCellMar>
        <w:tblLook w:val="04A0" w:firstRow="1" w:lastRow="0" w:firstColumn="1" w:lastColumn="0" w:noHBand="0" w:noVBand="1"/>
      </w:tblPr>
      <w:tblGrid>
        <w:gridCol w:w="4748"/>
        <w:gridCol w:w="3854"/>
      </w:tblGrid>
      <w:tr w:rsidR="00E423CE">
        <w:trPr>
          <w:trHeight w:val="323"/>
        </w:trPr>
        <w:tc>
          <w:tcPr>
            <w:tcW w:w="4748" w:type="dxa"/>
            <w:tcBorders>
              <w:top w:val="nil"/>
              <w:left w:val="nil"/>
              <w:bottom w:val="nil"/>
              <w:right w:val="nil"/>
            </w:tcBorders>
          </w:tcPr>
          <w:p w:rsidR="00E423CE" w:rsidRDefault="00E24B54">
            <w:pPr>
              <w:spacing w:after="0" w:line="259" w:lineRule="auto"/>
              <w:ind w:left="94" w:right="0" w:firstLine="0"/>
              <w:jc w:val="left"/>
            </w:pPr>
            <w:r>
              <w:rPr>
                <w:sz w:val="32"/>
              </w:rPr>
              <w:t>DIRECTOR D LA FACULTAD DE</w:t>
            </w:r>
          </w:p>
        </w:tc>
        <w:tc>
          <w:tcPr>
            <w:tcW w:w="3854" w:type="dxa"/>
            <w:tcBorders>
              <w:top w:val="nil"/>
              <w:left w:val="nil"/>
              <w:bottom w:val="nil"/>
              <w:right w:val="nil"/>
            </w:tcBorders>
          </w:tcPr>
          <w:p w:rsidR="00E423CE" w:rsidRDefault="00E24B54">
            <w:pPr>
              <w:spacing w:after="0" w:line="259" w:lineRule="auto"/>
              <w:ind w:left="0" w:right="0" w:firstLine="0"/>
              <w:jc w:val="right"/>
            </w:pPr>
            <w:r>
              <w:rPr>
                <w:sz w:val="32"/>
              </w:rPr>
              <w:t>SECRETARIO EJECÚTIVO Y</w:t>
            </w:r>
          </w:p>
        </w:tc>
      </w:tr>
      <w:tr w:rsidR="00E423CE">
        <w:trPr>
          <w:trHeight w:val="310"/>
        </w:trPr>
        <w:tc>
          <w:tcPr>
            <w:tcW w:w="4748" w:type="dxa"/>
            <w:tcBorders>
              <w:top w:val="nil"/>
              <w:left w:val="nil"/>
              <w:bottom w:val="nil"/>
              <w:right w:val="nil"/>
            </w:tcBorders>
          </w:tcPr>
          <w:p w:rsidR="00E423CE" w:rsidRDefault="00E24B54">
            <w:pPr>
              <w:spacing w:after="0" w:line="259" w:lineRule="auto"/>
              <w:ind w:left="0" w:right="0" w:firstLine="0"/>
              <w:jc w:val="left"/>
            </w:pPr>
            <w:r>
              <w:rPr>
                <w:sz w:val="30"/>
              </w:rPr>
              <w:t>ESTUDIOS SUPERIORES ARAGÓN</w:t>
            </w:r>
          </w:p>
        </w:tc>
        <w:tc>
          <w:tcPr>
            <w:tcW w:w="3854" w:type="dxa"/>
            <w:tcBorders>
              <w:top w:val="nil"/>
              <w:left w:val="nil"/>
              <w:bottom w:val="nil"/>
              <w:right w:val="nil"/>
            </w:tcBorders>
          </w:tcPr>
          <w:p w:rsidR="00E423CE" w:rsidRDefault="00E24B54">
            <w:pPr>
              <w:spacing w:after="0" w:line="259" w:lineRule="auto"/>
              <w:ind w:left="0" w:right="130" w:firstLine="0"/>
              <w:jc w:val="right"/>
            </w:pPr>
            <w:r>
              <w:rPr>
                <w:sz w:val="32"/>
              </w:rPr>
              <w:t>REPRESENTANTE LEGAL</w:t>
            </w:r>
          </w:p>
        </w:tc>
      </w:tr>
    </w:tbl>
    <w:p w:rsidR="00E423CE" w:rsidRDefault="00E24B54">
      <w:pPr>
        <w:spacing w:after="0" w:line="259" w:lineRule="auto"/>
        <w:ind w:left="0" w:right="0" w:firstLine="0"/>
        <w:jc w:val="right"/>
      </w:pPr>
      <w:r>
        <w:rPr>
          <w:sz w:val="32"/>
        </w:rPr>
        <w:t>M. EN AP. FRANCISCO JAVIER LOPEZ</w:t>
      </w:r>
    </w:p>
    <w:p w:rsidR="00E423CE" w:rsidRDefault="00E24B54">
      <w:pPr>
        <w:spacing w:after="3" w:line="265" w:lineRule="auto"/>
        <w:ind w:left="10" w:right="0" w:hanging="3"/>
      </w:pPr>
      <w:r>
        <w:rPr>
          <w:sz w:val="32"/>
        </w:rPr>
        <w:lastRenderedPageBreak/>
        <w:t>CÕRRAE</w:t>
      </w:r>
    </w:p>
    <w:p w:rsidR="00E423CE" w:rsidRDefault="00E423CE">
      <w:pPr>
        <w:sectPr w:rsidR="00E423CE">
          <w:type w:val="continuous"/>
          <w:pgSz w:w="12240" w:h="15840"/>
          <w:pgMar w:top="560" w:right="1362" w:bottom="770" w:left="1578" w:header="720" w:footer="720" w:gutter="0"/>
          <w:cols w:space="720"/>
        </w:sectPr>
      </w:pPr>
    </w:p>
    <w:p w:rsidR="00E423CE" w:rsidRDefault="00E24B54">
      <w:pPr>
        <w:tabs>
          <w:tab w:val="center" w:pos="4784"/>
          <w:tab w:val="right" w:pos="9610"/>
        </w:tabs>
        <w:spacing w:after="0" w:line="265" w:lineRule="auto"/>
        <w:ind w:left="-15" w:right="0" w:firstLine="0"/>
        <w:jc w:val="left"/>
      </w:pPr>
      <w:r>
        <w:rPr>
          <w:noProof/>
        </w:rPr>
        <w:lastRenderedPageBreak/>
        <w:drawing>
          <wp:anchor distT="0" distB="0" distL="114300" distR="114300" simplePos="0" relativeHeight="251683840" behindDoc="0" locked="0" layoutInCell="1" allowOverlap="0">
            <wp:simplePos x="0" y="0"/>
            <wp:positionH relativeFrom="column">
              <wp:posOffset>-36596</wp:posOffset>
            </wp:positionH>
            <wp:positionV relativeFrom="paragraph">
              <wp:posOffset>1472184</wp:posOffset>
            </wp:positionV>
            <wp:extent cx="3646029" cy="516636"/>
            <wp:effectExtent l="0" t="0" r="0" b="0"/>
            <wp:wrapSquare wrapText="bothSides"/>
            <wp:docPr id="34301" name="Picture 34301"/>
            <wp:cNvGraphicFramePr/>
            <a:graphic xmlns:a="http://schemas.openxmlformats.org/drawingml/2006/main">
              <a:graphicData uri="http://schemas.openxmlformats.org/drawingml/2006/picture">
                <pic:pic xmlns:pic="http://schemas.openxmlformats.org/drawingml/2006/picture">
                  <pic:nvPicPr>
                    <pic:cNvPr id="34301" name="Picture 34301"/>
                    <pic:cNvPicPr/>
                  </pic:nvPicPr>
                  <pic:blipFill>
                    <a:blip r:embed="rId91"/>
                    <a:stretch>
                      <a:fillRect/>
                    </a:stretch>
                  </pic:blipFill>
                  <pic:spPr>
                    <a:xfrm>
                      <a:off x="0" y="0"/>
                      <a:ext cx="3646029" cy="516636"/>
                    </a:xfrm>
                    <a:prstGeom prst="rect">
                      <a:avLst/>
                    </a:prstGeom>
                  </pic:spPr>
                </pic:pic>
              </a:graphicData>
            </a:graphic>
          </wp:anchor>
        </w:drawing>
      </w:r>
      <w:r>
        <w:rPr>
          <w:sz w:val="16"/>
        </w:rPr>
        <w:t xml:space="preserve">Instituto </w:t>
      </w:r>
      <w:r>
        <w:rPr>
          <w:sz w:val="16"/>
          <w:u w:val="single" w:color="000000"/>
        </w:rPr>
        <w:t xml:space="preserve">//ò </w:t>
      </w:r>
      <w:r>
        <w:rPr>
          <w:sz w:val="16"/>
        </w:rPr>
        <w:t>Electoral IEEMdel Estado de Maco</w:t>
      </w:r>
      <w:r>
        <w:rPr>
          <w:sz w:val="16"/>
        </w:rPr>
        <w:tab/>
        <w:t>"INI))</w:t>
      </w:r>
      <w:r>
        <w:rPr>
          <w:sz w:val="16"/>
        </w:rPr>
        <w:tab/>
      </w:r>
      <w:r>
        <w:rPr>
          <w:noProof/>
        </w:rPr>
        <w:drawing>
          <wp:inline distT="0" distB="0" distL="0" distR="0">
            <wp:extent cx="1848175" cy="2007108"/>
            <wp:effectExtent l="0" t="0" r="0" b="0"/>
            <wp:docPr id="57402" name="Picture 57402"/>
            <wp:cNvGraphicFramePr/>
            <a:graphic xmlns:a="http://schemas.openxmlformats.org/drawingml/2006/main">
              <a:graphicData uri="http://schemas.openxmlformats.org/drawingml/2006/picture">
                <pic:pic xmlns:pic="http://schemas.openxmlformats.org/drawingml/2006/picture">
                  <pic:nvPicPr>
                    <pic:cNvPr id="57402" name="Picture 57402"/>
                    <pic:cNvPicPr/>
                  </pic:nvPicPr>
                  <pic:blipFill>
                    <a:blip r:embed="rId92"/>
                    <a:stretch>
                      <a:fillRect/>
                    </a:stretch>
                  </pic:blipFill>
                  <pic:spPr>
                    <a:xfrm>
                      <a:off x="0" y="0"/>
                      <a:ext cx="1848175" cy="2007108"/>
                    </a:xfrm>
                    <a:prstGeom prst="rect">
                      <a:avLst/>
                    </a:prstGeom>
                  </pic:spPr>
                </pic:pic>
              </a:graphicData>
            </a:graphic>
          </wp:inline>
        </w:drawing>
      </w:r>
    </w:p>
    <w:p w:rsidR="00E423CE" w:rsidRDefault="00E24B54">
      <w:pPr>
        <w:pStyle w:val="Ttulo3"/>
        <w:tabs>
          <w:tab w:val="center" w:pos="2374"/>
          <w:tab w:val="right" w:pos="9610"/>
        </w:tabs>
        <w:spacing w:after="0" w:line="259" w:lineRule="auto"/>
        <w:ind w:left="0" w:right="0" w:firstLine="0"/>
        <w:jc w:val="left"/>
      </w:pPr>
      <w:r>
        <w:tab/>
        <w:t>M. EN C. MARCELO PEREZ MEDEL</w:t>
      </w:r>
      <w:r>
        <w:tab/>
        <w:t>DR. JUAN JOSP RIVAUD GALLARDO</w:t>
      </w:r>
    </w:p>
    <w:p w:rsidR="00E423CE" w:rsidRDefault="00E24B54">
      <w:pPr>
        <w:tabs>
          <w:tab w:val="right" w:pos="9610"/>
        </w:tabs>
        <w:spacing w:after="3" w:line="259" w:lineRule="auto"/>
        <w:ind w:left="0" w:right="0" w:firstLine="0"/>
        <w:jc w:val="left"/>
      </w:pPr>
      <w:r>
        <w:rPr>
          <w:sz w:val="30"/>
        </w:rPr>
        <w:t>ENCARGADO DEL LABORATORIO DE</w:t>
      </w:r>
      <w:r>
        <w:rPr>
          <w:sz w:val="30"/>
        </w:rPr>
        <w:tab/>
        <w:t>JEFE DE LA UNfDAD DE INFORMÁTICA</w:t>
      </w:r>
    </w:p>
    <w:p w:rsidR="00E423CE" w:rsidRDefault="00E24B54">
      <w:pPr>
        <w:tabs>
          <w:tab w:val="center" w:pos="7345"/>
        </w:tabs>
        <w:spacing w:after="3" w:line="265" w:lineRule="auto"/>
        <w:ind w:left="0" w:right="0" w:firstLine="0"/>
        <w:jc w:val="left"/>
      </w:pPr>
      <w:r>
        <w:rPr>
          <w:sz w:val="32"/>
        </w:rPr>
        <w:t>CÓMPUTO DEL CENTRO TECNOLÓGICO</w:t>
      </w:r>
      <w:r>
        <w:rPr>
          <w:sz w:val="32"/>
        </w:rPr>
        <w:tab/>
        <w:t>Y ESTADÍSTICA</w:t>
      </w:r>
    </w:p>
    <w:p w:rsidR="00E423CE" w:rsidRDefault="00E24B54">
      <w:pPr>
        <w:tabs>
          <w:tab w:val="center" w:pos="2341"/>
          <w:tab w:val="center" w:pos="7597"/>
        </w:tabs>
        <w:spacing w:after="3" w:line="259" w:lineRule="auto"/>
        <w:ind w:left="0" w:right="0" w:firstLine="0"/>
        <w:jc w:val="left"/>
      </w:pPr>
      <w:r>
        <w:rPr>
          <w:sz w:val="30"/>
        </w:rPr>
        <w:tab/>
        <w:t>ARAGÓN</w:t>
      </w:r>
      <w:r>
        <w:rPr>
          <w:sz w:val="30"/>
        </w:rPr>
        <w:tab/>
      </w:r>
      <w:r>
        <w:rPr>
          <w:noProof/>
        </w:rPr>
        <w:drawing>
          <wp:inline distT="0" distB="0" distL="0" distR="0">
            <wp:extent cx="3435593" cy="1623060"/>
            <wp:effectExtent l="0" t="0" r="0" b="0"/>
            <wp:docPr id="57404" name="Picture 57404"/>
            <wp:cNvGraphicFramePr/>
            <a:graphic xmlns:a="http://schemas.openxmlformats.org/drawingml/2006/main">
              <a:graphicData uri="http://schemas.openxmlformats.org/drawingml/2006/picture">
                <pic:pic xmlns:pic="http://schemas.openxmlformats.org/drawingml/2006/picture">
                  <pic:nvPicPr>
                    <pic:cNvPr id="57404" name="Picture 57404"/>
                    <pic:cNvPicPr/>
                  </pic:nvPicPr>
                  <pic:blipFill>
                    <a:blip r:embed="rId93"/>
                    <a:stretch>
                      <a:fillRect/>
                    </a:stretch>
                  </pic:blipFill>
                  <pic:spPr>
                    <a:xfrm>
                      <a:off x="0" y="0"/>
                      <a:ext cx="3435593" cy="1623060"/>
                    </a:xfrm>
                    <a:prstGeom prst="rect">
                      <a:avLst/>
                    </a:prstGeom>
                  </pic:spPr>
                </pic:pic>
              </a:graphicData>
            </a:graphic>
          </wp:inline>
        </w:drawing>
      </w:r>
    </w:p>
    <w:p w:rsidR="00E423CE" w:rsidRDefault="00E24B54">
      <w:pPr>
        <w:spacing w:after="0" w:line="259" w:lineRule="auto"/>
        <w:ind w:left="0" w:right="137" w:firstLine="0"/>
        <w:jc w:val="right"/>
      </w:pPr>
      <w:r>
        <w:rPr>
          <w:sz w:val="22"/>
        </w:rPr>
        <w:t>(En términos del artículo 34, párrafo segundo del</w:t>
      </w:r>
    </w:p>
    <w:p w:rsidR="00E423CE" w:rsidRDefault="00E24B54">
      <w:pPr>
        <w:tabs>
          <w:tab w:val="center" w:pos="7316"/>
          <w:tab w:val="center" w:pos="8951"/>
        </w:tabs>
        <w:spacing w:after="20" w:line="259" w:lineRule="auto"/>
        <w:ind w:left="0" w:right="0" w:firstLine="0"/>
        <w:jc w:val="left"/>
      </w:pPr>
      <w:r>
        <w:rPr>
          <w:sz w:val="22"/>
        </w:rPr>
        <w:tab/>
        <w:t>Reglamento Interno)</w:t>
      </w:r>
      <w:r>
        <w:rPr>
          <w:sz w:val="22"/>
        </w:rPr>
        <w:tab/>
      </w:r>
      <w:r>
        <w:rPr>
          <w:noProof/>
        </w:rPr>
        <w:drawing>
          <wp:inline distT="0" distB="0" distL="0" distR="0">
            <wp:extent cx="4574" cy="4572"/>
            <wp:effectExtent l="0" t="0" r="0" b="0"/>
            <wp:docPr id="34151" name="Picture 34151"/>
            <wp:cNvGraphicFramePr/>
            <a:graphic xmlns:a="http://schemas.openxmlformats.org/drawingml/2006/main">
              <a:graphicData uri="http://schemas.openxmlformats.org/drawingml/2006/picture">
                <pic:pic xmlns:pic="http://schemas.openxmlformats.org/drawingml/2006/picture">
                  <pic:nvPicPr>
                    <pic:cNvPr id="34151" name="Picture 34151"/>
                    <pic:cNvPicPr/>
                  </pic:nvPicPr>
                  <pic:blipFill>
                    <a:blip r:embed="rId94"/>
                    <a:stretch>
                      <a:fillRect/>
                    </a:stretch>
                  </pic:blipFill>
                  <pic:spPr>
                    <a:xfrm>
                      <a:off x="0" y="0"/>
                      <a:ext cx="4574" cy="4572"/>
                    </a:xfrm>
                    <a:prstGeom prst="rect">
                      <a:avLst/>
                    </a:prstGeom>
                  </pic:spPr>
                </pic:pic>
              </a:graphicData>
            </a:graphic>
          </wp:inline>
        </w:drawing>
      </w:r>
    </w:p>
    <w:p w:rsidR="00E423CE" w:rsidRDefault="00E24B54">
      <w:pPr>
        <w:spacing w:after="0" w:line="259" w:lineRule="auto"/>
        <w:ind w:left="0" w:right="50" w:firstLine="0"/>
        <w:jc w:val="right"/>
      </w:pPr>
      <w:r>
        <w:rPr>
          <w:sz w:val="30"/>
        </w:rPr>
        <w:t>VALIDANDO EL CONTENIDO JURÍDICO</w:t>
      </w:r>
    </w:p>
    <w:p w:rsidR="00E423CE" w:rsidRDefault="00E24B54">
      <w:pPr>
        <w:spacing w:after="3314" w:line="216" w:lineRule="auto"/>
        <w:ind w:left="353" w:right="375" w:firstLine="14"/>
      </w:pPr>
      <w:r>
        <w:rPr>
          <w:sz w:val="18"/>
        </w:rPr>
        <w:t>La presente foja forma parte integral del Convenio de Colaboración celebrado entre el Instituto Electoral del Estado de México y la Universidad Nacional Autónoma de México, a través de la Facultad de Estudios Superiores Aragón contenido en quince fojas, de</w:t>
      </w:r>
      <w:r>
        <w:rPr>
          <w:sz w:val="18"/>
        </w:rPr>
        <w:t xml:space="preserve"> fecha veintiuno de marzo de dos mil diecisiete.</w:t>
      </w:r>
    </w:p>
    <w:p w:rsidR="00E423CE" w:rsidRDefault="00E24B54">
      <w:pPr>
        <w:spacing w:after="0" w:line="259" w:lineRule="auto"/>
        <w:ind w:left="-850" w:right="-403" w:firstLine="0"/>
        <w:jc w:val="left"/>
      </w:pPr>
      <w:r>
        <w:rPr>
          <w:noProof/>
        </w:rPr>
        <w:lastRenderedPageBreak/>
        <w:drawing>
          <wp:inline distT="0" distB="0" distL="0" distR="0">
            <wp:extent cx="6898634" cy="1357884"/>
            <wp:effectExtent l="0" t="0" r="0" b="0"/>
            <wp:docPr id="57406" name="Picture 57406"/>
            <wp:cNvGraphicFramePr/>
            <a:graphic xmlns:a="http://schemas.openxmlformats.org/drawingml/2006/main">
              <a:graphicData uri="http://schemas.openxmlformats.org/drawingml/2006/picture">
                <pic:pic xmlns:pic="http://schemas.openxmlformats.org/drawingml/2006/picture">
                  <pic:nvPicPr>
                    <pic:cNvPr id="57406" name="Picture 57406"/>
                    <pic:cNvPicPr/>
                  </pic:nvPicPr>
                  <pic:blipFill>
                    <a:blip r:embed="rId95"/>
                    <a:stretch>
                      <a:fillRect/>
                    </a:stretch>
                  </pic:blipFill>
                  <pic:spPr>
                    <a:xfrm>
                      <a:off x="0" y="0"/>
                      <a:ext cx="6898634" cy="1357884"/>
                    </a:xfrm>
                    <a:prstGeom prst="rect">
                      <a:avLst/>
                    </a:prstGeom>
                  </pic:spPr>
                </pic:pic>
              </a:graphicData>
            </a:graphic>
          </wp:inline>
        </w:drawing>
      </w:r>
    </w:p>
    <w:sectPr w:rsidR="00E423CE">
      <w:headerReference w:type="even" r:id="rId96"/>
      <w:headerReference w:type="default" r:id="rId97"/>
      <w:footerReference w:type="even" r:id="rId98"/>
      <w:footerReference w:type="default" r:id="rId99"/>
      <w:headerReference w:type="first" r:id="rId100"/>
      <w:footerReference w:type="first" r:id="rId101"/>
      <w:pgSz w:w="12240" w:h="15840"/>
      <w:pgMar w:top="216" w:right="1347" w:bottom="1440" w:left="1282" w:header="720" w:footer="1159"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4B54" w:rsidRDefault="00E24B54">
      <w:pPr>
        <w:spacing w:after="0" w:line="240" w:lineRule="auto"/>
      </w:pPr>
      <w:r>
        <w:separator/>
      </w:r>
    </w:p>
  </w:endnote>
  <w:endnote w:type="continuationSeparator" w:id="0">
    <w:p w:rsidR="00E24B54" w:rsidRDefault="00E24B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65"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6</w:t>
    </w:r>
    <w:r>
      <w:rPr>
        <w:rFonts w:ascii="Calibri" w:eastAsia="Calibri" w:hAnsi="Calibri" w:cs="Calibri"/>
        <w:sz w:val="30"/>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65"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5</w:t>
    </w:r>
    <w:r>
      <w:rPr>
        <w:rFonts w:ascii="Calibri" w:eastAsia="Calibri" w:hAnsi="Calibri" w:cs="Calibri"/>
        <w:sz w:val="30"/>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65" w:firstLine="0"/>
      <w:jc w:val="right"/>
    </w:pPr>
    <w:r>
      <w:fldChar w:fldCharType="begin"/>
    </w:r>
    <w:r>
      <w:instrText xml:space="preserve"> PAGE   \* MERGEFORMAT </w:instrText>
    </w:r>
    <w:r>
      <w:fldChar w:fldCharType="separate"/>
    </w:r>
    <w:r>
      <w:rPr>
        <w:rFonts w:ascii="Calibri" w:eastAsia="Calibri" w:hAnsi="Calibri" w:cs="Calibri"/>
        <w:sz w:val="30"/>
      </w:rPr>
      <w:t>1</w:t>
    </w:r>
    <w:r>
      <w:rPr>
        <w:rFonts w:ascii="Calibri" w:eastAsia="Calibri" w:hAnsi="Calibri" w:cs="Calibri"/>
        <w:sz w:val="30"/>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36"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10</w:t>
    </w:r>
    <w:r>
      <w:rPr>
        <w:rFonts w:ascii="Calibri" w:eastAsia="Calibri" w:hAnsi="Calibri" w:cs="Calibri"/>
        <w:sz w:val="30"/>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36"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9</w:t>
    </w:r>
    <w:r>
      <w:rPr>
        <w:rFonts w:ascii="Calibri" w:eastAsia="Calibri" w:hAnsi="Calibri" w:cs="Calibri"/>
        <w:sz w:val="30"/>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36"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7</w:t>
    </w:r>
    <w:r>
      <w:rPr>
        <w:rFonts w:ascii="Calibri" w:eastAsia="Calibri" w:hAnsi="Calibri" w:cs="Calibri"/>
        <w:sz w:val="30"/>
      </w:rPr>
      <w:fldChar w:fldCharType="end"/>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915"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18</w:t>
    </w:r>
    <w:r>
      <w:rPr>
        <w:rFonts w:ascii="Calibri" w:eastAsia="Calibri" w:hAnsi="Calibri" w:cs="Calibri"/>
        <w:sz w:val="30"/>
      </w:rP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915"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19</w:t>
    </w:r>
    <w:r>
      <w:rPr>
        <w:rFonts w:ascii="Calibri" w:eastAsia="Calibri" w:hAnsi="Calibri" w:cs="Calibri"/>
        <w:sz w:val="30"/>
      </w:rP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310"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20</w:t>
    </w:r>
    <w:r>
      <w:rPr>
        <w:rFonts w:ascii="Calibri" w:eastAsia="Calibri" w:hAnsi="Calibri" w:cs="Calibri"/>
        <w:sz w:val="30"/>
      </w:rPr>
      <w:fldChar w:fldCharType="end"/>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310" w:firstLine="0"/>
      <w:jc w:val="right"/>
    </w:pPr>
    <w:r>
      <w:fldChar w:fldCharType="begin"/>
    </w:r>
    <w:r>
      <w:instrText xml:space="preserve"> PAGE   \* MERGEFORMAT </w:instrText>
    </w:r>
    <w:r>
      <w:fldChar w:fldCharType="separate"/>
    </w:r>
    <w:r w:rsidR="00A4082D" w:rsidRPr="00A4082D">
      <w:rPr>
        <w:rFonts w:ascii="Calibri" w:eastAsia="Calibri" w:hAnsi="Calibri" w:cs="Calibri"/>
        <w:noProof/>
        <w:sz w:val="30"/>
      </w:rPr>
      <w:t>21</w:t>
    </w:r>
    <w:r>
      <w:rPr>
        <w:rFonts w:ascii="Calibri" w:eastAsia="Calibri" w:hAnsi="Calibri" w:cs="Calibri"/>
        <w:sz w:val="30"/>
      </w:rPr>
      <w:fldChar w:fldCharType="end"/>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0" w:right="310" w:firstLine="0"/>
      <w:jc w:val="right"/>
    </w:pPr>
    <w:r>
      <w:fldChar w:fldCharType="begin"/>
    </w:r>
    <w:r>
      <w:instrText xml:space="preserve"> PAGE   \* MERGEFORMAT </w:instrText>
    </w:r>
    <w:r>
      <w:fldChar w:fldCharType="separate"/>
    </w:r>
    <w:r>
      <w:rPr>
        <w:rFonts w:ascii="Calibri" w:eastAsia="Calibri" w:hAnsi="Calibri" w:cs="Calibri"/>
        <w:sz w:val="30"/>
      </w:rPr>
      <w:t>1</w:t>
    </w:r>
    <w:r>
      <w:rPr>
        <w:rFonts w:ascii="Calibri" w:eastAsia="Calibri" w:hAnsi="Calibri" w:cs="Calibri"/>
        <w:sz w:val="30"/>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4B54" w:rsidRDefault="00E24B54">
      <w:pPr>
        <w:spacing w:after="0" w:line="240" w:lineRule="auto"/>
      </w:pPr>
      <w:r>
        <w:separator/>
      </w:r>
    </w:p>
  </w:footnote>
  <w:footnote w:type="continuationSeparator" w:id="0">
    <w:p w:rsidR="00E24B54" w:rsidRDefault="00E24B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303" w:right="0" w:firstLine="0"/>
      <w:jc w:val="left"/>
    </w:pPr>
    <w:r>
      <w:rPr>
        <w:sz w:val="72"/>
        <w:u w:val="single" w:color="000000"/>
      </w:rPr>
      <w:t>B</w:t>
    </w:r>
    <w:r>
      <w:rPr>
        <w:sz w:val="72"/>
      </w:rPr>
      <w:t>IEEM</w:t>
    </w:r>
  </w:p>
  <w:p w:rsidR="00E423CE" w:rsidRDefault="00E24B54">
    <w:pPr>
      <w:spacing w:after="0" w:line="259" w:lineRule="auto"/>
      <w:ind w:left="-569" w:right="0" w:firstLine="0"/>
      <w:jc w:val="left"/>
    </w:pPr>
    <w:r>
      <w:rPr>
        <w:sz w:val="16"/>
      </w:rPr>
      <w:t xml:space="preserve">Instituto </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295" w:right="0" w:firstLine="0"/>
      <w:jc w:val="left"/>
    </w:pPr>
    <w:r>
      <w:rPr>
        <w:sz w:val="72"/>
        <w:u w:val="single" w:color="000000"/>
      </w:rPr>
      <w:t>V</w:t>
    </w:r>
    <w:r>
      <w:rPr>
        <w:sz w:val="72"/>
      </w:rPr>
      <w:t>IEEM</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295" w:right="0" w:firstLine="0"/>
      <w:jc w:val="left"/>
    </w:pPr>
    <w:r>
      <w:rPr>
        <w:sz w:val="72"/>
        <w:u w:val="single" w:color="000000"/>
      </w:rPr>
      <w:t>V</w:t>
    </w:r>
    <w:r>
      <w:rPr>
        <w:sz w:val="72"/>
      </w:rPr>
      <w:t>IEEM</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267" w:right="0" w:firstLine="0"/>
      <w:jc w:val="left"/>
    </w:pPr>
    <w:r>
      <w:rPr>
        <w:sz w:val="16"/>
      </w:rPr>
      <w:t xml:space="preserve">Instituto </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267" w:right="0" w:firstLine="0"/>
      <w:jc w:val="left"/>
    </w:pPr>
    <w:r>
      <w:rPr>
        <w:sz w:val="16"/>
      </w:rPr>
      <w:t xml:space="preserve">Instituto </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24B54">
    <w:pPr>
      <w:spacing w:after="0" w:line="259" w:lineRule="auto"/>
      <w:ind w:left="22" w:right="0" w:firstLine="0"/>
      <w:jc w:val="left"/>
    </w:pPr>
    <w:r>
      <w:rPr>
        <w:sz w:val="72"/>
        <w:u w:val="single" w:color="000000"/>
      </w:rPr>
      <w:t>V</w:t>
    </w:r>
    <w:r>
      <w:rPr>
        <w:sz w:val="72"/>
      </w:rPr>
      <w:t>IEEM</w: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23CE" w:rsidRDefault="00E423CE">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 id="_x0000_i1027" style="width:1.5pt;height:1.5pt" coordsize="" o:spt="100" o:bullet="t" adj="0,,0" path="" stroked="f">
        <v:stroke joinstyle="miter"/>
        <v:imagedata r:id="rId1" o:title="image83"/>
        <v:formulas/>
        <v:path o:connecttype="segments"/>
      </v:shape>
    </w:pict>
  </w:numPicBullet>
  <w:abstractNum w:abstractNumId="0" w15:restartNumberingAfterBreak="0">
    <w:nsid w:val="02E07E84"/>
    <w:multiLevelType w:val="hybridMultilevel"/>
    <w:tmpl w:val="D7CE8762"/>
    <w:lvl w:ilvl="0" w:tplc="27900D76">
      <w:start w:val="1"/>
      <w:numFmt w:val="lowerLetter"/>
      <w:lvlText w:val="%1)"/>
      <w:lvlJc w:val="left"/>
      <w:pPr>
        <w:ind w:left="228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CE82D684">
      <w:start w:val="1"/>
      <w:numFmt w:val="lowerLetter"/>
      <w:lvlText w:val="%2"/>
      <w:lvlJc w:val="left"/>
      <w:pPr>
        <w:ind w:left="183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2D068912">
      <w:start w:val="1"/>
      <w:numFmt w:val="lowerRoman"/>
      <w:lvlText w:val="%3"/>
      <w:lvlJc w:val="left"/>
      <w:pPr>
        <w:ind w:left="255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0F8021A8">
      <w:start w:val="1"/>
      <w:numFmt w:val="decimal"/>
      <w:lvlText w:val="%4"/>
      <w:lvlJc w:val="left"/>
      <w:pPr>
        <w:ind w:left="327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73AAAD9E">
      <w:start w:val="1"/>
      <w:numFmt w:val="lowerLetter"/>
      <w:lvlText w:val="%5"/>
      <w:lvlJc w:val="left"/>
      <w:pPr>
        <w:ind w:left="399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1DC0CBBA">
      <w:start w:val="1"/>
      <w:numFmt w:val="lowerRoman"/>
      <w:lvlText w:val="%6"/>
      <w:lvlJc w:val="left"/>
      <w:pPr>
        <w:ind w:left="471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4432982C">
      <w:start w:val="1"/>
      <w:numFmt w:val="decimal"/>
      <w:lvlText w:val="%7"/>
      <w:lvlJc w:val="left"/>
      <w:pPr>
        <w:ind w:left="543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BE2416C">
      <w:start w:val="1"/>
      <w:numFmt w:val="lowerLetter"/>
      <w:lvlText w:val="%8"/>
      <w:lvlJc w:val="left"/>
      <w:pPr>
        <w:ind w:left="615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163A1EBA">
      <w:start w:val="1"/>
      <w:numFmt w:val="lowerRoman"/>
      <w:lvlText w:val="%9"/>
      <w:lvlJc w:val="left"/>
      <w:pPr>
        <w:ind w:left="687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 w15:restartNumberingAfterBreak="0">
    <w:nsid w:val="17E31D22"/>
    <w:multiLevelType w:val="hybridMultilevel"/>
    <w:tmpl w:val="B1CC8CE6"/>
    <w:lvl w:ilvl="0" w:tplc="F5C8B0CE">
      <w:start w:val="3"/>
      <w:numFmt w:val="lowerLetter"/>
      <w:lvlText w:val="%1)"/>
      <w:lvlJc w:val="left"/>
      <w:pPr>
        <w:ind w:left="525"/>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1" w:tplc="6968330A">
      <w:start w:val="3"/>
      <w:numFmt w:val="upperRoman"/>
      <w:lvlText w:val="%2."/>
      <w:lvlJc w:val="left"/>
      <w:pPr>
        <w:ind w:left="135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7C02E224">
      <w:start w:val="1"/>
      <w:numFmt w:val="lowerRoman"/>
      <w:lvlText w:val="%3"/>
      <w:lvlJc w:val="left"/>
      <w:pPr>
        <w:ind w:left="15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3F4A3CE">
      <w:start w:val="1"/>
      <w:numFmt w:val="decimal"/>
      <w:lvlText w:val="%4"/>
      <w:lvlJc w:val="left"/>
      <w:pPr>
        <w:ind w:left="22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BB4032D4">
      <w:start w:val="1"/>
      <w:numFmt w:val="lowerLetter"/>
      <w:lvlText w:val="%5"/>
      <w:lvlJc w:val="left"/>
      <w:pPr>
        <w:ind w:left="300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527CC4F6">
      <w:start w:val="1"/>
      <w:numFmt w:val="lowerRoman"/>
      <w:lvlText w:val="%6"/>
      <w:lvlJc w:val="left"/>
      <w:pPr>
        <w:ind w:left="372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98964466">
      <w:start w:val="1"/>
      <w:numFmt w:val="decimal"/>
      <w:lvlText w:val="%7"/>
      <w:lvlJc w:val="left"/>
      <w:pPr>
        <w:ind w:left="444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60AEDB6">
      <w:start w:val="1"/>
      <w:numFmt w:val="lowerLetter"/>
      <w:lvlText w:val="%8"/>
      <w:lvlJc w:val="left"/>
      <w:pPr>
        <w:ind w:left="51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EC5C4BB8">
      <w:start w:val="1"/>
      <w:numFmt w:val="lowerRoman"/>
      <w:lvlText w:val="%9"/>
      <w:lvlJc w:val="left"/>
      <w:pPr>
        <w:ind w:left="58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 w15:restartNumberingAfterBreak="0">
    <w:nsid w:val="1CDE2ABD"/>
    <w:multiLevelType w:val="hybridMultilevel"/>
    <w:tmpl w:val="886E4E58"/>
    <w:lvl w:ilvl="0" w:tplc="0D90C9E8">
      <w:start w:val="1"/>
      <w:numFmt w:val="bullet"/>
      <w:lvlText w:val="•"/>
      <w:lvlJc w:val="left"/>
      <w:pPr>
        <w:ind w:left="12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2B8AD8C">
      <w:start w:val="1"/>
      <w:numFmt w:val="bullet"/>
      <w:lvlText w:val="o"/>
      <w:lvlJc w:val="left"/>
      <w:pPr>
        <w:ind w:left="18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5BCAC14">
      <w:start w:val="1"/>
      <w:numFmt w:val="bullet"/>
      <w:lvlText w:val="▪"/>
      <w:lvlJc w:val="left"/>
      <w:pPr>
        <w:ind w:left="26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AAA66C2">
      <w:start w:val="1"/>
      <w:numFmt w:val="bullet"/>
      <w:lvlText w:val="•"/>
      <w:lvlJc w:val="left"/>
      <w:pPr>
        <w:ind w:left="33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ADE05D0">
      <w:start w:val="1"/>
      <w:numFmt w:val="bullet"/>
      <w:lvlText w:val="o"/>
      <w:lvlJc w:val="left"/>
      <w:pPr>
        <w:ind w:left="40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2761F3A">
      <w:start w:val="1"/>
      <w:numFmt w:val="bullet"/>
      <w:lvlText w:val="▪"/>
      <w:lvlJc w:val="left"/>
      <w:pPr>
        <w:ind w:left="47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D021452">
      <w:start w:val="1"/>
      <w:numFmt w:val="bullet"/>
      <w:lvlText w:val="•"/>
      <w:lvlJc w:val="left"/>
      <w:pPr>
        <w:ind w:left="54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50A7808">
      <w:start w:val="1"/>
      <w:numFmt w:val="bullet"/>
      <w:lvlText w:val="o"/>
      <w:lvlJc w:val="left"/>
      <w:pPr>
        <w:ind w:left="62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350E642">
      <w:start w:val="1"/>
      <w:numFmt w:val="bullet"/>
      <w:lvlText w:val="▪"/>
      <w:lvlJc w:val="left"/>
      <w:pPr>
        <w:ind w:left="69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33A50CD0"/>
    <w:multiLevelType w:val="hybridMultilevel"/>
    <w:tmpl w:val="6192A958"/>
    <w:lvl w:ilvl="0" w:tplc="40D6B874">
      <w:start w:val="1"/>
      <w:numFmt w:val="decimal"/>
      <w:lvlText w:val="%1"/>
      <w:lvlJc w:val="left"/>
      <w:pPr>
        <w:ind w:left="3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D906503E">
      <w:start w:val="1"/>
      <w:numFmt w:val="lowerLetter"/>
      <w:lvlText w:val="%2"/>
      <w:lvlJc w:val="left"/>
      <w:pPr>
        <w:ind w:left="109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C4987232">
      <w:start w:val="1"/>
      <w:numFmt w:val="lowerLetter"/>
      <w:lvlRestart w:val="0"/>
      <w:lvlText w:val="%3."/>
      <w:lvlJc w:val="left"/>
      <w:pPr>
        <w:ind w:left="2024"/>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5E22CB98">
      <w:start w:val="1"/>
      <w:numFmt w:val="decimal"/>
      <w:lvlText w:val="%4"/>
      <w:lvlJc w:val="left"/>
      <w:pPr>
        <w:ind w:left="255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27043AAE">
      <w:start w:val="1"/>
      <w:numFmt w:val="lowerLetter"/>
      <w:lvlText w:val="%5"/>
      <w:lvlJc w:val="left"/>
      <w:pPr>
        <w:ind w:left="327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95046156">
      <w:start w:val="1"/>
      <w:numFmt w:val="lowerRoman"/>
      <w:lvlText w:val="%6"/>
      <w:lvlJc w:val="left"/>
      <w:pPr>
        <w:ind w:left="399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AC98CC1A">
      <w:start w:val="1"/>
      <w:numFmt w:val="decimal"/>
      <w:lvlText w:val="%7"/>
      <w:lvlJc w:val="left"/>
      <w:pPr>
        <w:ind w:left="471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BEBCDF54">
      <w:start w:val="1"/>
      <w:numFmt w:val="lowerLetter"/>
      <w:lvlText w:val="%8"/>
      <w:lvlJc w:val="left"/>
      <w:pPr>
        <w:ind w:left="543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2148161E">
      <w:start w:val="1"/>
      <w:numFmt w:val="lowerRoman"/>
      <w:lvlText w:val="%9"/>
      <w:lvlJc w:val="left"/>
      <w:pPr>
        <w:ind w:left="615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 w15:restartNumberingAfterBreak="0">
    <w:nsid w:val="38A67C5D"/>
    <w:multiLevelType w:val="hybridMultilevel"/>
    <w:tmpl w:val="A0B81AE2"/>
    <w:lvl w:ilvl="0" w:tplc="BE6847C0">
      <w:start w:val="1"/>
      <w:numFmt w:val="lowerLetter"/>
      <w:lvlText w:val="%1)"/>
      <w:lvlJc w:val="left"/>
      <w:pPr>
        <w:ind w:left="89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1" w:tplc="EF34296E">
      <w:start w:val="1"/>
      <w:numFmt w:val="lowerLetter"/>
      <w:lvlText w:val="%2"/>
      <w:lvlJc w:val="left"/>
      <w:pPr>
        <w:ind w:left="143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2" w:tplc="E79CF9EE">
      <w:start w:val="1"/>
      <w:numFmt w:val="lowerRoman"/>
      <w:lvlText w:val="%3"/>
      <w:lvlJc w:val="left"/>
      <w:pPr>
        <w:ind w:left="215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3" w:tplc="D3FE53D8">
      <w:start w:val="1"/>
      <w:numFmt w:val="decimal"/>
      <w:lvlText w:val="%4"/>
      <w:lvlJc w:val="left"/>
      <w:pPr>
        <w:ind w:left="287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4" w:tplc="0A443D94">
      <w:start w:val="1"/>
      <w:numFmt w:val="lowerLetter"/>
      <w:lvlText w:val="%5"/>
      <w:lvlJc w:val="left"/>
      <w:pPr>
        <w:ind w:left="359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5" w:tplc="E13C59BC">
      <w:start w:val="1"/>
      <w:numFmt w:val="lowerRoman"/>
      <w:lvlText w:val="%6"/>
      <w:lvlJc w:val="left"/>
      <w:pPr>
        <w:ind w:left="431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6" w:tplc="E5E4D9BC">
      <w:start w:val="1"/>
      <w:numFmt w:val="decimal"/>
      <w:lvlText w:val="%7"/>
      <w:lvlJc w:val="left"/>
      <w:pPr>
        <w:ind w:left="503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7" w:tplc="B218BA70">
      <w:start w:val="1"/>
      <w:numFmt w:val="lowerLetter"/>
      <w:lvlText w:val="%8"/>
      <w:lvlJc w:val="left"/>
      <w:pPr>
        <w:ind w:left="575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8" w:tplc="D4568D3E">
      <w:start w:val="1"/>
      <w:numFmt w:val="lowerRoman"/>
      <w:lvlText w:val="%9"/>
      <w:lvlJc w:val="left"/>
      <w:pPr>
        <w:ind w:left="6477"/>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abstractNum>
  <w:abstractNum w:abstractNumId="5" w15:restartNumberingAfterBreak="0">
    <w:nsid w:val="494516D0"/>
    <w:multiLevelType w:val="hybridMultilevel"/>
    <w:tmpl w:val="B7D4B670"/>
    <w:lvl w:ilvl="0" w:tplc="7B0E5452">
      <w:start w:val="1"/>
      <w:numFmt w:val="lowerLetter"/>
      <w:lvlText w:val="%1)"/>
      <w:lvlJc w:val="left"/>
      <w:pPr>
        <w:ind w:left="526"/>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5F3C0084">
      <w:start w:val="1"/>
      <w:numFmt w:val="lowerLetter"/>
      <w:lvlText w:val="%2"/>
      <w:lvlJc w:val="left"/>
      <w:pPr>
        <w:ind w:left="13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372CF148">
      <w:start w:val="1"/>
      <w:numFmt w:val="lowerRoman"/>
      <w:lvlText w:val="%3"/>
      <w:lvlJc w:val="left"/>
      <w:pPr>
        <w:ind w:left="20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19CAA490">
      <w:start w:val="1"/>
      <w:numFmt w:val="decimal"/>
      <w:lvlText w:val="%4"/>
      <w:lvlJc w:val="left"/>
      <w:pPr>
        <w:ind w:left="27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D7D82842">
      <w:start w:val="1"/>
      <w:numFmt w:val="lowerLetter"/>
      <w:lvlText w:val="%5"/>
      <w:lvlJc w:val="left"/>
      <w:pPr>
        <w:ind w:left="34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56856DC">
      <w:start w:val="1"/>
      <w:numFmt w:val="lowerRoman"/>
      <w:lvlText w:val="%6"/>
      <w:lvlJc w:val="left"/>
      <w:pPr>
        <w:ind w:left="41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A292621E">
      <w:start w:val="1"/>
      <w:numFmt w:val="decimal"/>
      <w:lvlText w:val="%7"/>
      <w:lvlJc w:val="left"/>
      <w:pPr>
        <w:ind w:left="49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828E0152">
      <w:start w:val="1"/>
      <w:numFmt w:val="lowerLetter"/>
      <w:lvlText w:val="%8"/>
      <w:lvlJc w:val="left"/>
      <w:pPr>
        <w:ind w:left="56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F8C2C886">
      <w:start w:val="1"/>
      <w:numFmt w:val="lowerRoman"/>
      <w:lvlText w:val="%9"/>
      <w:lvlJc w:val="left"/>
      <w:pPr>
        <w:ind w:left="63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6" w15:restartNumberingAfterBreak="0">
    <w:nsid w:val="655256A6"/>
    <w:multiLevelType w:val="multilevel"/>
    <w:tmpl w:val="C2D61416"/>
    <w:lvl w:ilvl="0">
      <w:start w:val="11"/>
      <w:numFmt w:val="decimal"/>
      <w:lvlText w:val="%1"/>
      <w:lvlJc w:val="left"/>
      <w:pPr>
        <w:ind w:left="17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2"/>
      <w:numFmt w:val="decimal"/>
      <w:lvlText w:val="%1.%2"/>
      <w:lvlJc w:val="left"/>
      <w:pPr>
        <w:ind w:left="28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10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4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8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70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754D55C6"/>
    <w:multiLevelType w:val="hybridMultilevel"/>
    <w:tmpl w:val="AA8C2D28"/>
    <w:lvl w:ilvl="0" w:tplc="BE928C34">
      <w:start w:val="1"/>
      <w:numFmt w:val="bullet"/>
      <w:lvlText w:val="•"/>
      <w:lvlPicBulletId w:val="0"/>
      <w:lvlJc w:val="left"/>
      <w:pPr>
        <w:ind w:left="12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E824F0A">
      <w:start w:val="1"/>
      <w:numFmt w:val="bullet"/>
      <w:lvlText w:val="o"/>
      <w:lvlJc w:val="left"/>
      <w:pPr>
        <w:ind w:left="27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8565402">
      <w:start w:val="1"/>
      <w:numFmt w:val="bullet"/>
      <w:lvlText w:val="▪"/>
      <w:lvlJc w:val="left"/>
      <w:pPr>
        <w:ind w:left="34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E9A1432">
      <w:start w:val="1"/>
      <w:numFmt w:val="bullet"/>
      <w:lvlText w:val="•"/>
      <w:lvlJc w:val="left"/>
      <w:pPr>
        <w:ind w:left="41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ABAC94A">
      <w:start w:val="1"/>
      <w:numFmt w:val="bullet"/>
      <w:lvlText w:val="o"/>
      <w:lvlJc w:val="left"/>
      <w:pPr>
        <w:ind w:left="48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9DEC660">
      <w:start w:val="1"/>
      <w:numFmt w:val="bullet"/>
      <w:lvlText w:val="▪"/>
      <w:lvlJc w:val="left"/>
      <w:pPr>
        <w:ind w:left="56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6CCBC86">
      <w:start w:val="1"/>
      <w:numFmt w:val="bullet"/>
      <w:lvlText w:val="•"/>
      <w:lvlJc w:val="left"/>
      <w:pPr>
        <w:ind w:left="63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E7E7294">
      <w:start w:val="1"/>
      <w:numFmt w:val="bullet"/>
      <w:lvlText w:val="o"/>
      <w:lvlJc w:val="left"/>
      <w:pPr>
        <w:ind w:left="70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F0ADD5C">
      <w:start w:val="1"/>
      <w:numFmt w:val="bullet"/>
      <w:lvlText w:val="▪"/>
      <w:lvlJc w:val="left"/>
      <w:pPr>
        <w:ind w:left="77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7A282967"/>
    <w:multiLevelType w:val="hybridMultilevel"/>
    <w:tmpl w:val="0792CFF2"/>
    <w:lvl w:ilvl="0" w:tplc="2DF45F2A">
      <w:start w:val="1"/>
      <w:numFmt w:val="lowerLetter"/>
      <w:lvlText w:val="%1)"/>
      <w:lvlJc w:val="left"/>
      <w:pPr>
        <w:ind w:left="7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5978A8B2">
      <w:start w:val="1"/>
      <w:numFmt w:val="lowerLetter"/>
      <w:lvlText w:val="%2"/>
      <w:lvlJc w:val="left"/>
      <w:pPr>
        <w:ind w:left="144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52B688CC">
      <w:start w:val="1"/>
      <w:numFmt w:val="lowerRoman"/>
      <w:lvlText w:val="%3"/>
      <w:lvlJc w:val="left"/>
      <w:pPr>
        <w:ind w:left="21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7CBA61B0">
      <w:start w:val="1"/>
      <w:numFmt w:val="decimal"/>
      <w:lvlText w:val="%4"/>
      <w:lvlJc w:val="left"/>
      <w:pPr>
        <w:ind w:left="28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E784F02">
      <w:start w:val="1"/>
      <w:numFmt w:val="lowerLetter"/>
      <w:lvlText w:val="%5"/>
      <w:lvlJc w:val="left"/>
      <w:pPr>
        <w:ind w:left="360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02CD4B8">
      <w:start w:val="1"/>
      <w:numFmt w:val="lowerRoman"/>
      <w:lvlText w:val="%6"/>
      <w:lvlJc w:val="left"/>
      <w:pPr>
        <w:ind w:left="432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34724B56">
      <w:start w:val="1"/>
      <w:numFmt w:val="decimal"/>
      <w:lvlText w:val="%7"/>
      <w:lvlJc w:val="left"/>
      <w:pPr>
        <w:ind w:left="504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B8505C74">
      <w:start w:val="1"/>
      <w:numFmt w:val="lowerLetter"/>
      <w:lvlText w:val="%8"/>
      <w:lvlJc w:val="left"/>
      <w:pPr>
        <w:ind w:left="576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36B2D6CE">
      <w:start w:val="1"/>
      <w:numFmt w:val="lowerRoman"/>
      <w:lvlText w:val="%9"/>
      <w:lvlJc w:val="left"/>
      <w:pPr>
        <w:ind w:left="64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num w:numId="1">
    <w:abstractNumId w:val="6"/>
  </w:num>
  <w:num w:numId="2">
    <w:abstractNumId w:val="0"/>
  </w:num>
  <w:num w:numId="3">
    <w:abstractNumId w:val="2"/>
  </w:num>
  <w:num w:numId="4">
    <w:abstractNumId w:val="1"/>
  </w:num>
  <w:num w:numId="5">
    <w:abstractNumId w:val="3"/>
  </w:num>
  <w:num w:numId="6">
    <w:abstractNumId w:val="7"/>
  </w:num>
  <w:num w:numId="7">
    <w:abstractNumId w:val="5"/>
  </w:num>
  <w:num w:numId="8">
    <w:abstractNumId w:val="4"/>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23CE"/>
    <w:rsid w:val="00A4082D"/>
    <w:rsid w:val="00E24B54"/>
    <w:rsid w:val="00E423C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B76F4B9-CABB-4994-8996-16C96F39C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33" w:line="225" w:lineRule="auto"/>
      <w:ind w:left="1578" w:right="72" w:firstLine="4"/>
      <w:jc w:val="both"/>
    </w:pPr>
    <w:rPr>
      <w:rFonts w:ascii="Times New Roman" w:eastAsia="Times New Roman" w:hAnsi="Times New Roman" w:cs="Times New Roman"/>
      <w:color w:val="000000"/>
      <w:sz w:val="26"/>
    </w:rPr>
  </w:style>
  <w:style w:type="paragraph" w:styleId="Ttulo1">
    <w:name w:val="heading 1"/>
    <w:next w:val="Normal"/>
    <w:link w:val="Ttulo1Car"/>
    <w:uiPriority w:val="9"/>
    <w:unhideWhenUsed/>
    <w:qFormat/>
    <w:pPr>
      <w:keepNext/>
      <w:keepLines/>
      <w:spacing w:after="0"/>
      <w:ind w:left="1311"/>
      <w:jc w:val="center"/>
      <w:outlineLvl w:val="0"/>
    </w:pPr>
    <w:rPr>
      <w:rFonts w:ascii="Times New Roman" w:eastAsia="Times New Roman" w:hAnsi="Times New Roman" w:cs="Times New Roman"/>
      <w:color w:val="000000"/>
      <w:sz w:val="68"/>
    </w:rPr>
  </w:style>
  <w:style w:type="paragraph" w:styleId="Ttulo2">
    <w:name w:val="heading 2"/>
    <w:next w:val="Normal"/>
    <w:link w:val="Ttulo2Car"/>
    <w:uiPriority w:val="9"/>
    <w:unhideWhenUsed/>
    <w:qFormat/>
    <w:pPr>
      <w:keepNext/>
      <w:keepLines/>
      <w:spacing w:after="0"/>
      <w:ind w:left="1415" w:hanging="10"/>
      <w:outlineLvl w:val="1"/>
    </w:pPr>
    <w:rPr>
      <w:rFonts w:ascii="Times New Roman" w:eastAsia="Times New Roman" w:hAnsi="Times New Roman" w:cs="Times New Roman"/>
      <w:color w:val="000000"/>
      <w:sz w:val="70"/>
    </w:rPr>
  </w:style>
  <w:style w:type="paragraph" w:styleId="Ttulo3">
    <w:name w:val="heading 3"/>
    <w:next w:val="Normal"/>
    <w:link w:val="Ttulo3Car"/>
    <w:uiPriority w:val="9"/>
    <w:unhideWhenUsed/>
    <w:qFormat/>
    <w:pPr>
      <w:keepNext/>
      <w:keepLines/>
      <w:spacing w:after="538" w:line="216" w:lineRule="auto"/>
      <w:ind w:left="1563" w:right="50" w:firstLine="7"/>
      <w:jc w:val="center"/>
      <w:outlineLvl w:val="2"/>
    </w:pPr>
    <w:rPr>
      <w:rFonts w:ascii="Times New Roman" w:eastAsia="Times New Roman" w:hAnsi="Times New Roman" w:cs="Times New Roman"/>
      <w:color w:val="000000"/>
      <w:sz w:val="32"/>
    </w:rPr>
  </w:style>
  <w:style w:type="paragraph" w:styleId="Ttulo4">
    <w:name w:val="heading 4"/>
    <w:next w:val="Normal"/>
    <w:link w:val="Ttulo4Car"/>
    <w:uiPriority w:val="9"/>
    <w:unhideWhenUsed/>
    <w:qFormat/>
    <w:pPr>
      <w:keepNext/>
      <w:keepLines/>
      <w:spacing w:after="0"/>
      <w:ind w:left="1419"/>
      <w:outlineLvl w:val="3"/>
    </w:pPr>
    <w:rPr>
      <w:rFonts w:ascii="Times New Roman" w:eastAsia="Times New Roman" w:hAnsi="Times New Roman" w:cs="Times New Roman"/>
      <w:color w:val="000000"/>
      <w:sz w:val="5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link w:val="Ttulo3"/>
    <w:rPr>
      <w:rFonts w:ascii="Times New Roman" w:eastAsia="Times New Roman" w:hAnsi="Times New Roman" w:cs="Times New Roman"/>
      <w:color w:val="000000"/>
      <w:sz w:val="32"/>
    </w:rPr>
  </w:style>
  <w:style w:type="character" w:customStyle="1" w:styleId="Ttulo4Car">
    <w:name w:val="Título 4 Car"/>
    <w:link w:val="Ttulo4"/>
    <w:rPr>
      <w:rFonts w:ascii="Times New Roman" w:eastAsia="Times New Roman" w:hAnsi="Times New Roman" w:cs="Times New Roman"/>
      <w:color w:val="000000"/>
      <w:sz w:val="54"/>
    </w:rPr>
  </w:style>
  <w:style w:type="character" w:customStyle="1" w:styleId="Ttulo1Car">
    <w:name w:val="Título 1 Car"/>
    <w:link w:val="Ttulo1"/>
    <w:rPr>
      <w:rFonts w:ascii="Times New Roman" w:eastAsia="Times New Roman" w:hAnsi="Times New Roman" w:cs="Times New Roman"/>
      <w:color w:val="000000"/>
      <w:sz w:val="68"/>
    </w:rPr>
  </w:style>
  <w:style w:type="character" w:customStyle="1" w:styleId="Ttulo2Car">
    <w:name w:val="Título 2 Car"/>
    <w:link w:val="Ttulo2"/>
    <w:rPr>
      <w:rFonts w:ascii="Times New Roman" w:eastAsia="Times New Roman" w:hAnsi="Times New Roman" w:cs="Times New Roman"/>
      <w:color w:val="000000"/>
      <w:sz w:val="7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42" Type="http://schemas.openxmlformats.org/officeDocument/2006/relationships/image" Target="media/image19.jpg"/><Relationship Id="rId47" Type="http://schemas.openxmlformats.org/officeDocument/2006/relationships/image" Target="media/image24.jpg"/><Relationship Id="rId63" Type="http://schemas.openxmlformats.org/officeDocument/2006/relationships/footer" Target="footer8.xml"/><Relationship Id="rId68" Type="http://schemas.openxmlformats.org/officeDocument/2006/relationships/image" Target="media/image236.jpg"/><Relationship Id="rId84" Type="http://schemas.openxmlformats.org/officeDocument/2006/relationships/image" Target="media/image48.jpg"/><Relationship Id="rId89" Type="http://schemas.openxmlformats.org/officeDocument/2006/relationships/image" Target="media/image53.jpg"/><Relationship Id="rId16" Type="http://schemas.openxmlformats.org/officeDocument/2006/relationships/footer" Target="footer2.xml"/><Relationship Id="rId11" Type="http://schemas.openxmlformats.org/officeDocument/2006/relationships/image" Target="media/image6.jpg"/><Relationship Id="rId32" Type="http://schemas.openxmlformats.org/officeDocument/2006/relationships/image" Target="media/image9.jpg"/><Relationship Id="rId37" Type="http://schemas.openxmlformats.org/officeDocument/2006/relationships/image" Target="media/image14.jpg"/><Relationship Id="rId53" Type="http://schemas.openxmlformats.org/officeDocument/2006/relationships/header" Target="header5.xml"/><Relationship Id="rId58" Type="http://schemas.openxmlformats.org/officeDocument/2006/relationships/image" Target="media/image29.jpg"/><Relationship Id="rId74" Type="http://schemas.openxmlformats.org/officeDocument/2006/relationships/image" Target="media/image38.jpg"/><Relationship Id="rId79" Type="http://schemas.openxmlformats.org/officeDocument/2006/relationships/image" Target="media/image43.jpg"/><Relationship Id="rId102"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54.jpg"/><Relationship Id="rId95" Type="http://schemas.openxmlformats.org/officeDocument/2006/relationships/image" Target="media/image59.jpg"/><Relationship Id="rId14" Type="http://schemas.openxmlformats.org/officeDocument/2006/relationships/header" Target="header2.xml"/><Relationship Id="rId35" Type="http://schemas.openxmlformats.org/officeDocument/2006/relationships/image" Target="media/image12.jpg"/><Relationship Id="rId43" Type="http://schemas.openxmlformats.org/officeDocument/2006/relationships/image" Target="media/image20.jpg"/><Relationship Id="rId48" Type="http://schemas.openxmlformats.org/officeDocument/2006/relationships/image" Target="media/image25.jpg"/><Relationship Id="rId56" Type="http://schemas.openxmlformats.org/officeDocument/2006/relationships/header" Target="header6.xml"/><Relationship Id="rId64" Type="http://schemas.openxmlformats.org/officeDocument/2006/relationships/header" Target="header9.xml"/><Relationship Id="rId69" Type="http://schemas.openxmlformats.org/officeDocument/2006/relationships/image" Target="media/image33.jpg"/><Relationship Id="rId77" Type="http://schemas.openxmlformats.org/officeDocument/2006/relationships/image" Target="media/image41.jpg"/><Relationship Id="rId100" Type="http://schemas.openxmlformats.org/officeDocument/2006/relationships/header" Target="header12.xml"/><Relationship Id="rId8" Type="http://schemas.openxmlformats.org/officeDocument/2006/relationships/image" Target="media/image3.jpg"/><Relationship Id="rId51" Type="http://schemas.openxmlformats.org/officeDocument/2006/relationships/image" Target="media/image28.jpg"/><Relationship Id="rId72" Type="http://schemas.openxmlformats.org/officeDocument/2006/relationships/image" Target="media/image36.jpg"/><Relationship Id="rId80" Type="http://schemas.openxmlformats.org/officeDocument/2006/relationships/image" Target="media/image44.jpg"/><Relationship Id="rId85" Type="http://schemas.openxmlformats.org/officeDocument/2006/relationships/image" Target="media/image49.jpg"/><Relationship Id="rId93" Type="http://schemas.openxmlformats.org/officeDocument/2006/relationships/image" Target="media/image57.jpg"/><Relationship Id="rId98" Type="http://schemas.openxmlformats.org/officeDocument/2006/relationships/footer" Target="footer10.xml"/><Relationship Id="rId3" Type="http://schemas.openxmlformats.org/officeDocument/2006/relationships/settings" Target="settings.xml"/><Relationship Id="rId12" Type="http://schemas.openxmlformats.org/officeDocument/2006/relationships/image" Target="media/image7.jpg"/><Relationship Id="rId17" Type="http://schemas.openxmlformats.org/officeDocument/2006/relationships/header" Target="header3.xml"/><Relationship Id="rId33" Type="http://schemas.openxmlformats.org/officeDocument/2006/relationships/image" Target="media/image10.jpg"/><Relationship Id="rId38" Type="http://schemas.openxmlformats.org/officeDocument/2006/relationships/image" Target="media/image15.jpg"/><Relationship Id="rId46" Type="http://schemas.openxmlformats.org/officeDocument/2006/relationships/image" Target="media/image23.jpg"/><Relationship Id="rId59" Type="http://schemas.openxmlformats.org/officeDocument/2006/relationships/image" Target="media/image30.jpg"/><Relationship Id="rId67" Type="http://schemas.openxmlformats.org/officeDocument/2006/relationships/image" Target="media/image32.jpg"/><Relationship Id="rId103" Type="http://schemas.openxmlformats.org/officeDocument/2006/relationships/theme" Target="theme/theme1.xml"/><Relationship Id="rId41" Type="http://schemas.openxmlformats.org/officeDocument/2006/relationships/image" Target="media/image18.jpg"/><Relationship Id="rId54" Type="http://schemas.openxmlformats.org/officeDocument/2006/relationships/footer" Target="footer4.xml"/><Relationship Id="rId62" Type="http://schemas.openxmlformats.org/officeDocument/2006/relationships/footer" Target="footer7.xml"/><Relationship Id="rId70" Type="http://schemas.openxmlformats.org/officeDocument/2006/relationships/image" Target="media/image34.jpg"/><Relationship Id="rId75" Type="http://schemas.openxmlformats.org/officeDocument/2006/relationships/image" Target="media/image39.jpg"/><Relationship Id="rId83" Type="http://schemas.openxmlformats.org/officeDocument/2006/relationships/image" Target="media/image47.jpg"/><Relationship Id="rId88" Type="http://schemas.openxmlformats.org/officeDocument/2006/relationships/image" Target="media/image52.jpg"/><Relationship Id="rId91" Type="http://schemas.openxmlformats.org/officeDocument/2006/relationships/image" Target="media/image55.jpg"/><Relationship Id="rId96" Type="http://schemas.openxmlformats.org/officeDocument/2006/relationships/header" Target="header10.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1.xml"/><Relationship Id="rId36" Type="http://schemas.openxmlformats.org/officeDocument/2006/relationships/image" Target="media/image13.jpg"/><Relationship Id="rId49" Type="http://schemas.openxmlformats.org/officeDocument/2006/relationships/image" Target="media/image26.jpg"/><Relationship Id="rId57" Type="http://schemas.openxmlformats.org/officeDocument/2006/relationships/footer" Target="footer6.xml"/><Relationship Id="rId10" Type="http://schemas.openxmlformats.org/officeDocument/2006/relationships/image" Target="media/image5.jpg"/><Relationship Id="rId31" Type="http://schemas.openxmlformats.org/officeDocument/2006/relationships/image" Target="media/image96.jpg"/><Relationship Id="rId44" Type="http://schemas.openxmlformats.org/officeDocument/2006/relationships/image" Target="media/image21.jpg"/><Relationship Id="rId52" Type="http://schemas.openxmlformats.org/officeDocument/2006/relationships/header" Target="header4.xml"/><Relationship Id="rId60" Type="http://schemas.openxmlformats.org/officeDocument/2006/relationships/header" Target="header7.xml"/><Relationship Id="rId65" Type="http://schemas.openxmlformats.org/officeDocument/2006/relationships/footer" Target="footer9.xml"/><Relationship Id="rId73" Type="http://schemas.openxmlformats.org/officeDocument/2006/relationships/image" Target="media/image37.jpg"/><Relationship Id="rId78" Type="http://schemas.openxmlformats.org/officeDocument/2006/relationships/image" Target="media/image42.jpg"/><Relationship Id="rId81" Type="http://schemas.openxmlformats.org/officeDocument/2006/relationships/image" Target="media/image45.jpg"/><Relationship Id="rId86" Type="http://schemas.openxmlformats.org/officeDocument/2006/relationships/image" Target="media/image50.jpg"/><Relationship Id="rId94" Type="http://schemas.openxmlformats.org/officeDocument/2006/relationships/image" Target="media/image58.jpg"/><Relationship Id="rId99" Type="http://schemas.openxmlformats.org/officeDocument/2006/relationships/footer" Target="footer11.xml"/><Relationship Id="rId101" Type="http://schemas.openxmlformats.org/officeDocument/2006/relationships/footer" Target="footer12.xml"/><Relationship Id="rId4" Type="http://schemas.openxmlformats.org/officeDocument/2006/relationships/webSettings" Target="webSettings.xml"/><Relationship Id="rId9" Type="http://schemas.openxmlformats.org/officeDocument/2006/relationships/image" Target="media/image4.jpg"/><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image" Target="media/image16.jpg"/><Relationship Id="rId34" Type="http://schemas.openxmlformats.org/officeDocument/2006/relationships/image" Target="media/image11.jpg"/><Relationship Id="rId50" Type="http://schemas.openxmlformats.org/officeDocument/2006/relationships/image" Target="media/image27.jpg"/><Relationship Id="rId55" Type="http://schemas.openxmlformats.org/officeDocument/2006/relationships/footer" Target="footer5.xml"/><Relationship Id="rId76" Type="http://schemas.openxmlformats.org/officeDocument/2006/relationships/image" Target="media/image40.jpg"/><Relationship Id="rId97" Type="http://schemas.openxmlformats.org/officeDocument/2006/relationships/header" Target="header11.xml"/><Relationship Id="rId7" Type="http://schemas.openxmlformats.org/officeDocument/2006/relationships/image" Target="media/image2.jpg"/><Relationship Id="rId71" Type="http://schemas.openxmlformats.org/officeDocument/2006/relationships/image" Target="media/image35.jpg"/><Relationship Id="rId92" Type="http://schemas.openxmlformats.org/officeDocument/2006/relationships/image" Target="media/image56.jpg"/><Relationship Id="rId2" Type="http://schemas.openxmlformats.org/officeDocument/2006/relationships/styles" Target="styles.xml"/><Relationship Id="rId40" Type="http://schemas.openxmlformats.org/officeDocument/2006/relationships/image" Target="media/image17.jpg"/><Relationship Id="rId45" Type="http://schemas.openxmlformats.org/officeDocument/2006/relationships/image" Target="media/image22.jpg"/><Relationship Id="rId66" Type="http://schemas.openxmlformats.org/officeDocument/2006/relationships/image" Target="media/image31.jpg"/><Relationship Id="rId87" Type="http://schemas.openxmlformats.org/officeDocument/2006/relationships/image" Target="media/image51.jpg"/><Relationship Id="rId61" Type="http://schemas.openxmlformats.org/officeDocument/2006/relationships/header" Target="header8.xml"/><Relationship Id="rId82" Type="http://schemas.openxmlformats.org/officeDocument/2006/relationships/image" Target="media/image46.jpg"/><Relationship Id="rId19" Type="http://schemas.openxmlformats.org/officeDocument/2006/relationships/image" Target="media/image8.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4061</Words>
  <Characters>22340</Characters>
  <Application>Microsoft Office Word</Application>
  <DocSecurity>0</DocSecurity>
  <Lines>186</Lines>
  <Paragraphs>52</Paragraphs>
  <ScaleCrop>false</ScaleCrop>
  <Company>Hewlett-Packard Company</Company>
  <LinksUpToDate>false</LinksUpToDate>
  <CharactersWithSpaces>26349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YeSziiiiii Rodriguez Calixto</dc:creator>
  <cp:keywords/>
  <cp:lastModifiedBy>YeSziiiiii Rodriguez Calixto</cp:lastModifiedBy>
  <cp:revision>2</cp:revision>
  <dcterms:created xsi:type="dcterms:W3CDTF">2018-08-15T20:38:00Z</dcterms:created>
  <dcterms:modified xsi:type="dcterms:W3CDTF">2018-08-15T20:38:00Z</dcterms:modified>
</cp:coreProperties>
</file>