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8FF" w:rsidRPr="00FF5C84" w:rsidRDefault="00DC1C49" w:rsidP="000A1D89">
      <w:pPr>
        <w:jc w:val="center"/>
        <w:rPr>
          <w:rFonts w:cs="Arial"/>
          <w:b/>
          <w:sz w:val="24"/>
          <w:szCs w:val="24"/>
        </w:rPr>
      </w:pPr>
      <w:r w:rsidRPr="00FF5C84">
        <w:rPr>
          <w:rFonts w:cs="Arial"/>
          <w:b/>
          <w:sz w:val="24"/>
          <w:szCs w:val="24"/>
        </w:rPr>
        <w:t>Secretaría Ejecutiva</w:t>
      </w:r>
    </w:p>
    <w:p w:rsidR="00977227" w:rsidRPr="00FF5C84" w:rsidRDefault="00977227" w:rsidP="00FE1251">
      <w:pPr>
        <w:jc w:val="both"/>
        <w:rPr>
          <w:rFonts w:cs="Arial"/>
          <w:b/>
          <w:sz w:val="24"/>
          <w:szCs w:val="24"/>
        </w:rPr>
      </w:pPr>
    </w:p>
    <w:p w:rsidR="00977227" w:rsidRPr="00FF5C84" w:rsidRDefault="00977227" w:rsidP="00FE1251">
      <w:pPr>
        <w:jc w:val="both"/>
        <w:rPr>
          <w:rFonts w:cs="Arial"/>
          <w:b/>
          <w:sz w:val="24"/>
          <w:szCs w:val="24"/>
        </w:rPr>
      </w:pPr>
      <w:r w:rsidRPr="00FF5C84">
        <w:rPr>
          <w:rFonts w:cs="Arial"/>
          <w:b/>
          <w:sz w:val="24"/>
          <w:szCs w:val="24"/>
        </w:rPr>
        <w:t>Transparencia y Acceso a la Información Pública</w:t>
      </w:r>
    </w:p>
    <w:p w:rsidR="00DC1C49" w:rsidRPr="00FF5C84" w:rsidRDefault="00DC1C49" w:rsidP="00FE1251">
      <w:pPr>
        <w:jc w:val="both"/>
        <w:rPr>
          <w:rFonts w:cs="Arial"/>
          <w:b/>
          <w:sz w:val="24"/>
          <w:szCs w:val="24"/>
        </w:rPr>
      </w:pPr>
    </w:p>
    <w:p w:rsidR="00977227" w:rsidRPr="00FF5C84" w:rsidRDefault="00977227" w:rsidP="00FE1251">
      <w:pPr>
        <w:jc w:val="both"/>
        <w:rPr>
          <w:rFonts w:cs="Arial"/>
          <w:b/>
          <w:sz w:val="24"/>
          <w:szCs w:val="24"/>
        </w:rPr>
      </w:pPr>
      <w:r w:rsidRPr="00FF5C84">
        <w:rPr>
          <w:rFonts w:cs="Arial"/>
          <w:b/>
          <w:sz w:val="24"/>
          <w:szCs w:val="24"/>
        </w:rPr>
        <w:t>Solicitudes de Acceso a la Información Pública</w:t>
      </w:r>
    </w:p>
    <w:p w:rsidR="00417E55" w:rsidRPr="00FF5C84" w:rsidRDefault="00417E55" w:rsidP="00FE1251">
      <w:pPr>
        <w:jc w:val="both"/>
        <w:rPr>
          <w:rFonts w:cs="Arial"/>
          <w:b/>
          <w:sz w:val="24"/>
          <w:szCs w:val="24"/>
        </w:rPr>
      </w:pPr>
    </w:p>
    <w:p w:rsidR="00DC1C49" w:rsidRPr="00FF5C84" w:rsidRDefault="00C640B5" w:rsidP="00FE1251">
      <w:pPr>
        <w:jc w:val="both"/>
        <w:rPr>
          <w:rFonts w:cs="Arial"/>
          <w:b/>
          <w:sz w:val="24"/>
          <w:szCs w:val="24"/>
        </w:rPr>
      </w:pPr>
      <w:r>
        <w:rPr>
          <w:rFonts w:cs="Arial"/>
          <w:b/>
          <w:sz w:val="24"/>
          <w:szCs w:val="24"/>
        </w:rPr>
        <w:t>Trámites</w:t>
      </w:r>
      <w:r w:rsidR="00DC1C49" w:rsidRPr="00FF5C84">
        <w:rPr>
          <w:rFonts w:cs="Arial"/>
          <w:b/>
          <w:sz w:val="24"/>
          <w:szCs w:val="24"/>
        </w:rPr>
        <w:t xml:space="preserve"> y requisitos </w:t>
      </w:r>
      <w:r>
        <w:rPr>
          <w:rFonts w:cs="Arial"/>
          <w:b/>
          <w:sz w:val="24"/>
          <w:szCs w:val="24"/>
        </w:rPr>
        <w:t>registro de solicitudes de acceso a la Información Pública</w:t>
      </w:r>
    </w:p>
    <w:p w:rsidR="00DC1C49" w:rsidRPr="00FF5C84" w:rsidRDefault="00DC1C49" w:rsidP="00FE1251">
      <w:pPr>
        <w:jc w:val="both"/>
        <w:rPr>
          <w:rFonts w:cs="Arial"/>
          <w:sz w:val="24"/>
          <w:szCs w:val="24"/>
        </w:rPr>
      </w:pPr>
    </w:p>
    <w:p w:rsidR="00DC1C49" w:rsidRPr="00FF5C84" w:rsidRDefault="00DC1C49" w:rsidP="00D95AFD">
      <w:pPr>
        <w:pStyle w:val="Prrafodelista"/>
        <w:numPr>
          <w:ilvl w:val="0"/>
          <w:numId w:val="1"/>
        </w:numPr>
        <w:ind w:left="284"/>
        <w:jc w:val="both"/>
        <w:rPr>
          <w:rFonts w:cs="Arial"/>
          <w:sz w:val="24"/>
          <w:szCs w:val="24"/>
          <w:u w:val="single"/>
        </w:rPr>
      </w:pPr>
      <w:r w:rsidRPr="00FF5C84">
        <w:rPr>
          <w:rFonts w:cs="Arial"/>
          <w:sz w:val="24"/>
          <w:szCs w:val="24"/>
          <w:u w:val="single"/>
        </w:rPr>
        <w:t>Asesoría para el registro de Solicitudes de Información Pública en el Sistema de Acceso a la Información Mexiquense (SAIMEX)</w:t>
      </w:r>
      <w:r w:rsidR="002D2EDC" w:rsidRPr="00FF5C84">
        <w:rPr>
          <w:rFonts w:cs="Arial"/>
          <w:sz w:val="24"/>
          <w:szCs w:val="24"/>
          <w:u w:val="single"/>
        </w:rPr>
        <w:t xml:space="preserve"> y por medio de escrito</w:t>
      </w:r>
    </w:p>
    <w:p w:rsidR="00DC1C49" w:rsidRPr="00FF5C84" w:rsidRDefault="00DC1C49" w:rsidP="00FE1251">
      <w:pPr>
        <w:pStyle w:val="Prrafodelista"/>
        <w:jc w:val="both"/>
        <w:rPr>
          <w:rFonts w:cs="Arial"/>
          <w:sz w:val="24"/>
          <w:szCs w:val="24"/>
        </w:rPr>
      </w:pPr>
    </w:p>
    <w:p w:rsidR="00DC1C49" w:rsidRPr="00FF5C84" w:rsidRDefault="002D2EDC" w:rsidP="00FE1251">
      <w:pPr>
        <w:pStyle w:val="Prrafodelista"/>
        <w:jc w:val="both"/>
        <w:rPr>
          <w:rFonts w:cs="Arial"/>
          <w:sz w:val="24"/>
          <w:szCs w:val="24"/>
        </w:rPr>
      </w:pPr>
      <w:r w:rsidRPr="00FF5C84">
        <w:rPr>
          <w:rFonts w:cs="Arial"/>
          <w:sz w:val="24"/>
          <w:szCs w:val="24"/>
        </w:rPr>
        <w:t>La Secretaría Ejecutiva proporciona asesoría vía telefónica para el registro de las Solicitudes de Información Pública en el Sistema de Acceso a la Información Mexiquense y por medio de escrito.</w:t>
      </w:r>
    </w:p>
    <w:p w:rsidR="002D2EDC" w:rsidRPr="00FF5C84" w:rsidRDefault="002D2EDC" w:rsidP="00FE1251">
      <w:pPr>
        <w:pStyle w:val="Prrafodelista"/>
        <w:jc w:val="both"/>
        <w:rPr>
          <w:rFonts w:cs="Arial"/>
          <w:sz w:val="24"/>
          <w:szCs w:val="24"/>
        </w:rPr>
      </w:pPr>
    </w:p>
    <w:p w:rsidR="002D2EDC" w:rsidRPr="00FF5C84" w:rsidRDefault="00773963" w:rsidP="00FE1251">
      <w:pPr>
        <w:pStyle w:val="Prrafodelista"/>
        <w:jc w:val="both"/>
        <w:rPr>
          <w:rFonts w:cs="Arial"/>
          <w:sz w:val="24"/>
          <w:szCs w:val="24"/>
        </w:rPr>
      </w:pPr>
      <w:r w:rsidRPr="00FF5C84">
        <w:rPr>
          <w:rFonts w:cs="Arial"/>
          <w:sz w:val="24"/>
          <w:szCs w:val="24"/>
        </w:rPr>
        <w:t>El Sistema de Acceso a la Información Mexiquense es una Plataforma Electrónica que administra el Instituto de Transparencia</w:t>
      </w:r>
      <w:r w:rsidR="00BC077B" w:rsidRPr="00FF5C84">
        <w:rPr>
          <w:rFonts w:cs="Arial"/>
          <w:sz w:val="24"/>
          <w:szCs w:val="24"/>
        </w:rPr>
        <w:t>,</w:t>
      </w:r>
      <w:r w:rsidRPr="00FF5C84">
        <w:rPr>
          <w:rFonts w:cs="Arial"/>
          <w:sz w:val="24"/>
          <w:szCs w:val="24"/>
        </w:rPr>
        <w:t xml:space="preserve"> Acceso a la Información Pública</w:t>
      </w:r>
      <w:r w:rsidR="00BC077B" w:rsidRPr="00FF5C84">
        <w:rPr>
          <w:rFonts w:cs="Arial"/>
          <w:sz w:val="24"/>
          <w:szCs w:val="24"/>
        </w:rPr>
        <w:t xml:space="preserve"> y Protección de Datos Personales del Estado de México y Municipios (INFOEM)</w:t>
      </w:r>
      <w:r w:rsidRPr="00FF5C84">
        <w:rPr>
          <w:rFonts w:cs="Arial"/>
          <w:sz w:val="24"/>
          <w:szCs w:val="24"/>
        </w:rPr>
        <w:t xml:space="preserve">, para lo cual tiene disponible la Guía de Uso </w:t>
      </w:r>
      <w:r w:rsidR="00CD34B3" w:rsidRPr="00FF5C84">
        <w:rPr>
          <w:rFonts w:cs="Arial"/>
          <w:sz w:val="24"/>
          <w:szCs w:val="24"/>
        </w:rPr>
        <w:t xml:space="preserve">de solicitudes Vía Electrónica y por medio de escrito </w:t>
      </w:r>
      <w:r w:rsidRPr="00FF5C84">
        <w:rPr>
          <w:rFonts w:cs="Arial"/>
          <w:sz w:val="24"/>
          <w:szCs w:val="24"/>
        </w:rPr>
        <w:t>en la</w:t>
      </w:r>
      <w:r w:rsidR="00CD34B3" w:rsidRPr="00FF5C84">
        <w:rPr>
          <w:rFonts w:cs="Arial"/>
          <w:sz w:val="24"/>
          <w:szCs w:val="24"/>
        </w:rPr>
        <w:t>s</w:t>
      </w:r>
      <w:r w:rsidRPr="00FF5C84">
        <w:rPr>
          <w:rFonts w:cs="Arial"/>
          <w:sz w:val="24"/>
          <w:szCs w:val="24"/>
        </w:rPr>
        <w:t xml:space="preserve"> que despliega lo siguiente:</w:t>
      </w:r>
    </w:p>
    <w:p w:rsidR="00773963" w:rsidRPr="00FF5C84" w:rsidRDefault="00773963" w:rsidP="00FE1251">
      <w:pPr>
        <w:pStyle w:val="Prrafodelista"/>
        <w:jc w:val="both"/>
        <w:rPr>
          <w:rFonts w:cs="Arial"/>
          <w:sz w:val="24"/>
          <w:szCs w:val="24"/>
        </w:rPr>
      </w:pPr>
    </w:p>
    <w:p w:rsidR="00773963" w:rsidRPr="00FF5C84" w:rsidRDefault="00773963" w:rsidP="00FE1251">
      <w:pPr>
        <w:pStyle w:val="Prrafodelista"/>
        <w:jc w:val="both"/>
        <w:rPr>
          <w:rFonts w:cs="Arial"/>
          <w:sz w:val="24"/>
          <w:szCs w:val="24"/>
        </w:rPr>
      </w:pPr>
      <w:r w:rsidRPr="00FF5C84">
        <w:rPr>
          <w:rFonts w:cs="Arial"/>
          <w:noProof/>
          <w:sz w:val="24"/>
          <w:szCs w:val="24"/>
          <w:lang w:eastAsia="es-MX"/>
        </w:rPr>
        <w:drawing>
          <wp:inline distT="0" distB="0" distL="0" distR="0" wp14:anchorId="387D1843" wp14:editId="74C5BA1E">
            <wp:extent cx="3206063" cy="4029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816" t="13790" r="28887" b="16620"/>
                    <a:stretch/>
                  </pic:blipFill>
                  <pic:spPr bwMode="auto">
                    <a:xfrm>
                      <a:off x="0" y="0"/>
                      <a:ext cx="3208631" cy="4032303"/>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pStyle w:val="Prrafodelista"/>
        <w:jc w:val="both"/>
        <w:rPr>
          <w:rFonts w:cs="Arial"/>
          <w:sz w:val="24"/>
          <w:szCs w:val="24"/>
        </w:rPr>
      </w:pPr>
    </w:p>
    <w:p w:rsidR="00773963" w:rsidRPr="00FF5C84" w:rsidRDefault="00773963" w:rsidP="00FE1251">
      <w:pPr>
        <w:pStyle w:val="Prrafodelista"/>
        <w:jc w:val="both"/>
        <w:rPr>
          <w:rFonts w:cs="Arial"/>
          <w:sz w:val="24"/>
          <w:szCs w:val="24"/>
        </w:rPr>
      </w:pPr>
      <w:r w:rsidRPr="00FF5C84">
        <w:rPr>
          <w:rFonts w:cs="Arial"/>
          <w:noProof/>
          <w:sz w:val="24"/>
          <w:szCs w:val="24"/>
          <w:lang w:eastAsia="es-MX"/>
        </w:rPr>
        <w:lastRenderedPageBreak/>
        <w:drawing>
          <wp:inline distT="0" distB="0" distL="0" distR="0" wp14:anchorId="3AEBFA62" wp14:editId="5DE5AED1">
            <wp:extent cx="5773270" cy="7667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25" t="9123" r="29226" b="18742"/>
                    <a:stretch/>
                  </pic:blipFill>
                  <pic:spPr bwMode="auto">
                    <a:xfrm>
                      <a:off x="0" y="0"/>
                      <a:ext cx="5776968" cy="7672537"/>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pStyle w:val="Prrafodelista"/>
        <w:jc w:val="both"/>
        <w:rPr>
          <w:rFonts w:cs="Arial"/>
          <w:sz w:val="24"/>
          <w:szCs w:val="24"/>
        </w:rPr>
      </w:pPr>
    </w:p>
    <w:p w:rsidR="00773963" w:rsidRPr="00FF5C84" w:rsidRDefault="00773963" w:rsidP="00FE1251">
      <w:pPr>
        <w:pStyle w:val="Prrafodelista"/>
        <w:jc w:val="both"/>
        <w:rPr>
          <w:rFonts w:cs="Arial"/>
          <w:sz w:val="24"/>
          <w:szCs w:val="24"/>
        </w:rPr>
      </w:pPr>
      <w:r w:rsidRPr="00FF5C84">
        <w:rPr>
          <w:rFonts w:cs="Arial"/>
          <w:noProof/>
          <w:sz w:val="24"/>
          <w:szCs w:val="24"/>
          <w:lang w:eastAsia="es-MX"/>
        </w:rPr>
        <w:lastRenderedPageBreak/>
        <w:drawing>
          <wp:inline distT="0" distB="0" distL="0" distR="0" wp14:anchorId="3C3AF0FB" wp14:editId="564932CA">
            <wp:extent cx="5840104" cy="75247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26" t="14002" r="28546" b="14922"/>
                    <a:stretch/>
                  </pic:blipFill>
                  <pic:spPr bwMode="auto">
                    <a:xfrm>
                      <a:off x="0" y="0"/>
                      <a:ext cx="5843002" cy="7528484"/>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pStyle w:val="Prrafodelista"/>
        <w:jc w:val="both"/>
        <w:rPr>
          <w:rFonts w:cs="Arial"/>
          <w:sz w:val="24"/>
          <w:szCs w:val="24"/>
        </w:rPr>
      </w:pPr>
    </w:p>
    <w:p w:rsidR="00773963" w:rsidRPr="00FF5C84" w:rsidRDefault="00773963" w:rsidP="00FE1251">
      <w:pPr>
        <w:pStyle w:val="Prrafodelista"/>
        <w:jc w:val="both"/>
        <w:rPr>
          <w:rFonts w:cs="Arial"/>
          <w:sz w:val="24"/>
          <w:szCs w:val="24"/>
        </w:rPr>
      </w:pPr>
      <w:r w:rsidRPr="00FF5C84">
        <w:rPr>
          <w:rFonts w:cs="Arial"/>
          <w:noProof/>
          <w:sz w:val="24"/>
          <w:szCs w:val="24"/>
          <w:lang w:eastAsia="es-MX"/>
        </w:rPr>
        <w:lastRenderedPageBreak/>
        <w:drawing>
          <wp:inline distT="0" distB="0" distL="0" distR="0" wp14:anchorId="336F9A49" wp14:editId="56EA3BA0">
            <wp:extent cx="5589270" cy="7457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50" t="9760" r="29566" b="19378"/>
                    <a:stretch/>
                  </pic:blipFill>
                  <pic:spPr bwMode="auto">
                    <a:xfrm>
                      <a:off x="0" y="0"/>
                      <a:ext cx="5592454" cy="7461924"/>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pStyle w:val="Prrafodelista"/>
        <w:jc w:val="both"/>
        <w:rPr>
          <w:rFonts w:cs="Arial"/>
          <w:sz w:val="24"/>
          <w:szCs w:val="24"/>
        </w:rPr>
      </w:pPr>
    </w:p>
    <w:p w:rsidR="00773963" w:rsidRPr="00FF5C84" w:rsidRDefault="00773963" w:rsidP="00FE1251">
      <w:pPr>
        <w:pStyle w:val="Prrafodelista"/>
        <w:jc w:val="both"/>
        <w:rPr>
          <w:rFonts w:cs="Arial"/>
          <w:sz w:val="24"/>
          <w:szCs w:val="24"/>
        </w:rPr>
      </w:pPr>
      <w:r w:rsidRPr="00FF5C84">
        <w:rPr>
          <w:rFonts w:cs="Arial"/>
          <w:noProof/>
          <w:sz w:val="24"/>
          <w:szCs w:val="24"/>
          <w:lang w:eastAsia="es-MX"/>
        </w:rPr>
        <w:lastRenderedPageBreak/>
        <w:drawing>
          <wp:inline distT="0" distB="0" distL="0" distR="0" wp14:anchorId="1B2552FB" wp14:editId="1AE4B90B">
            <wp:extent cx="5784215" cy="7438273"/>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64" t="15233" r="28887" b="14923"/>
                    <a:stretch/>
                  </pic:blipFill>
                  <pic:spPr bwMode="auto">
                    <a:xfrm>
                      <a:off x="0" y="0"/>
                      <a:ext cx="5788692" cy="7444030"/>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pStyle w:val="Prrafodelista"/>
        <w:jc w:val="both"/>
        <w:rPr>
          <w:rFonts w:cs="Arial"/>
          <w:sz w:val="24"/>
          <w:szCs w:val="24"/>
        </w:rPr>
      </w:pPr>
    </w:p>
    <w:p w:rsidR="00773963" w:rsidRPr="00FF5C84" w:rsidRDefault="00773963" w:rsidP="00FE1251">
      <w:pPr>
        <w:pStyle w:val="Prrafodelista"/>
        <w:jc w:val="both"/>
        <w:rPr>
          <w:rFonts w:cs="Arial"/>
          <w:sz w:val="24"/>
          <w:szCs w:val="24"/>
        </w:rPr>
      </w:pPr>
      <w:r w:rsidRPr="00FF5C84">
        <w:rPr>
          <w:rFonts w:cs="Arial"/>
          <w:noProof/>
          <w:sz w:val="24"/>
          <w:szCs w:val="24"/>
          <w:lang w:eastAsia="es-MX"/>
        </w:rPr>
        <w:lastRenderedPageBreak/>
        <w:drawing>
          <wp:inline distT="0" distB="0" distL="0" distR="0" wp14:anchorId="7AB1C7EA" wp14:editId="6855CCD6">
            <wp:extent cx="5341265" cy="7439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04" t="10599" r="30923" b="17893"/>
                    <a:stretch/>
                  </pic:blipFill>
                  <pic:spPr bwMode="auto">
                    <a:xfrm>
                      <a:off x="0" y="0"/>
                      <a:ext cx="5346100" cy="7445759"/>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spacing w:after="160" w:line="259" w:lineRule="auto"/>
        <w:jc w:val="both"/>
        <w:rPr>
          <w:rFonts w:cs="Arial"/>
          <w:sz w:val="24"/>
          <w:szCs w:val="24"/>
        </w:rPr>
      </w:pPr>
    </w:p>
    <w:p w:rsidR="00773963" w:rsidRPr="00FF5C84" w:rsidRDefault="00773963" w:rsidP="00FE1251">
      <w:pPr>
        <w:spacing w:after="160" w:line="259" w:lineRule="auto"/>
        <w:jc w:val="both"/>
        <w:rPr>
          <w:rFonts w:cs="Arial"/>
          <w:sz w:val="24"/>
          <w:szCs w:val="24"/>
        </w:rPr>
      </w:pPr>
      <w:r w:rsidRPr="00FF5C84">
        <w:rPr>
          <w:rFonts w:cs="Arial"/>
          <w:noProof/>
          <w:sz w:val="24"/>
          <w:szCs w:val="24"/>
          <w:lang w:eastAsia="es-MX"/>
        </w:rPr>
        <w:lastRenderedPageBreak/>
        <w:drawing>
          <wp:inline distT="0" distB="0" distL="0" distR="0" wp14:anchorId="04D72386" wp14:editId="0F8DA4C4">
            <wp:extent cx="5746079" cy="74295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16" t="9761" r="29735" b="20014"/>
                    <a:stretch/>
                  </pic:blipFill>
                  <pic:spPr bwMode="auto">
                    <a:xfrm>
                      <a:off x="0" y="0"/>
                      <a:ext cx="5748506" cy="7432638"/>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spacing w:after="160" w:line="259" w:lineRule="auto"/>
        <w:jc w:val="both"/>
        <w:rPr>
          <w:rFonts w:cs="Arial"/>
          <w:sz w:val="24"/>
          <w:szCs w:val="24"/>
        </w:rPr>
      </w:pPr>
    </w:p>
    <w:p w:rsidR="00773963" w:rsidRPr="00FF5C84" w:rsidRDefault="00773963" w:rsidP="00FE1251">
      <w:pPr>
        <w:spacing w:after="160" w:line="259" w:lineRule="auto"/>
        <w:jc w:val="both"/>
        <w:rPr>
          <w:rFonts w:cs="Arial"/>
          <w:sz w:val="24"/>
          <w:szCs w:val="24"/>
        </w:rPr>
      </w:pPr>
      <w:r w:rsidRPr="00FF5C84">
        <w:rPr>
          <w:rFonts w:cs="Arial"/>
          <w:noProof/>
          <w:sz w:val="24"/>
          <w:szCs w:val="24"/>
          <w:lang w:eastAsia="es-MX"/>
        </w:rPr>
        <w:lastRenderedPageBreak/>
        <w:drawing>
          <wp:inline distT="0" distB="0" distL="0" distR="0" wp14:anchorId="4344889D" wp14:editId="479C2312">
            <wp:extent cx="5892165" cy="7477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86" t="14640" r="29566" b="16436"/>
                    <a:stretch/>
                  </pic:blipFill>
                  <pic:spPr bwMode="auto">
                    <a:xfrm>
                      <a:off x="0" y="0"/>
                      <a:ext cx="5895476" cy="7481327"/>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spacing w:after="160" w:line="259" w:lineRule="auto"/>
        <w:jc w:val="both"/>
        <w:rPr>
          <w:rFonts w:cs="Arial"/>
          <w:sz w:val="24"/>
          <w:szCs w:val="24"/>
        </w:rPr>
      </w:pPr>
    </w:p>
    <w:p w:rsidR="00CD34B3" w:rsidRPr="00FF5C84" w:rsidRDefault="00773963" w:rsidP="00FE1251">
      <w:pPr>
        <w:spacing w:after="160" w:line="259" w:lineRule="auto"/>
        <w:jc w:val="both"/>
        <w:rPr>
          <w:rFonts w:cs="Arial"/>
          <w:sz w:val="24"/>
          <w:szCs w:val="24"/>
        </w:rPr>
      </w:pPr>
      <w:r w:rsidRPr="00FF5C84">
        <w:rPr>
          <w:rFonts w:cs="Arial"/>
          <w:noProof/>
          <w:sz w:val="24"/>
          <w:szCs w:val="24"/>
          <w:lang w:eastAsia="es-MX"/>
        </w:rPr>
        <w:lastRenderedPageBreak/>
        <w:drawing>
          <wp:inline distT="0" distB="0" distL="0" distR="0" wp14:anchorId="2985D7C7" wp14:editId="0E6A2BFC">
            <wp:extent cx="5911215" cy="74961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25" t="18536" r="29226" b="12588"/>
                    <a:stretch/>
                  </pic:blipFill>
                  <pic:spPr bwMode="auto">
                    <a:xfrm>
                      <a:off x="0" y="0"/>
                      <a:ext cx="5914463" cy="7500220"/>
                    </a:xfrm>
                    <a:prstGeom prst="rect">
                      <a:avLst/>
                    </a:prstGeom>
                    <a:ln>
                      <a:noFill/>
                    </a:ln>
                    <a:extLst>
                      <a:ext uri="{53640926-AAD7-44D8-BBD7-CCE9431645EC}">
                        <a14:shadowObscured xmlns:a14="http://schemas.microsoft.com/office/drawing/2010/main"/>
                      </a:ext>
                    </a:extLst>
                  </pic:spPr>
                </pic:pic>
              </a:graphicData>
            </a:graphic>
          </wp:inline>
        </w:drawing>
      </w:r>
    </w:p>
    <w:p w:rsidR="00CD34B3" w:rsidRPr="00FF5C84" w:rsidRDefault="00CD34B3" w:rsidP="00FE1251">
      <w:pPr>
        <w:spacing w:after="160" w:line="259" w:lineRule="auto"/>
        <w:jc w:val="both"/>
        <w:rPr>
          <w:rFonts w:cs="Arial"/>
          <w:sz w:val="24"/>
          <w:szCs w:val="24"/>
        </w:rPr>
      </w:pPr>
      <w:r w:rsidRPr="00FF5C84">
        <w:rPr>
          <w:rFonts w:cs="Arial"/>
          <w:sz w:val="24"/>
          <w:szCs w:val="24"/>
        </w:rPr>
        <w:br w:type="page"/>
      </w:r>
    </w:p>
    <w:p w:rsidR="00CD34B3" w:rsidRPr="00FF5C84" w:rsidRDefault="00CD34B3" w:rsidP="00FE1251">
      <w:pPr>
        <w:spacing w:after="160" w:line="259" w:lineRule="auto"/>
        <w:jc w:val="both"/>
        <w:rPr>
          <w:rFonts w:cs="Arial"/>
          <w:sz w:val="24"/>
          <w:szCs w:val="24"/>
        </w:rPr>
      </w:pPr>
      <w:r w:rsidRPr="00FF5C84">
        <w:rPr>
          <w:rFonts w:cs="Arial"/>
          <w:noProof/>
          <w:sz w:val="24"/>
          <w:szCs w:val="24"/>
          <w:lang w:eastAsia="es-MX"/>
        </w:rPr>
        <w:lastRenderedPageBreak/>
        <w:drawing>
          <wp:inline distT="0" distB="0" distL="0" distR="0" wp14:anchorId="48BC00B9" wp14:editId="3EABC08D">
            <wp:extent cx="5372100" cy="6980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31" t="13790" r="31415" b="22773"/>
                    <a:stretch/>
                  </pic:blipFill>
                  <pic:spPr bwMode="auto">
                    <a:xfrm>
                      <a:off x="0" y="0"/>
                      <a:ext cx="5373991" cy="6983012"/>
                    </a:xfrm>
                    <a:prstGeom prst="rect">
                      <a:avLst/>
                    </a:prstGeom>
                    <a:ln>
                      <a:noFill/>
                    </a:ln>
                    <a:extLst>
                      <a:ext uri="{53640926-AAD7-44D8-BBD7-CCE9431645EC}">
                        <a14:shadowObscured xmlns:a14="http://schemas.microsoft.com/office/drawing/2010/main"/>
                      </a:ext>
                    </a:extLst>
                  </pic:spPr>
                </pic:pic>
              </a:graphicData>
            </a:graphic>
          </wp:inline>
        </w:drawing>
      </w:r>
    </w:p>
    <w:p w:rsidR="00CD34B3" w:rsidRPr="00FF5C84" w:rsidRDefault="00CD34B3" w:rsidP="00FE1251">
      <w:pPr>
        <w:spacing w:after="160" w:line="259" w:lineRule="auto"/>
        <w:jc w:val="both"/>
        <w:rPr>
          <w:rFonts w:cs="Arial"/>
          <w:sz w:val="24"/>
          <w:szCs w:val="24"/>
        </w:rPr>
      </w:pPr>
      <w:r w:rsidRPr="00FF5C84">
        <w:rPr>
          <w:rFonts w:cs="Arial"/>
          <w:sz w:val="24"/>
          <w:szCs w:val="24"/>
        </w:rPr>
        <w:br w:type="page"/>
      </w:r>
    </w:p>
    <w:p w:rsidR="00773963" w:rsidRPr="00FF5C84" w:rsidRDefault="00CD34B3" w:rsidP="00FE1251">
      <w:pPr>
        <w:spacing w:after="160" w:line="259" w:lineRule="auto"/>
        <w:jc w:val="both"/>
        <w:rPr>
          <w:rFonts w:cs="Arial"/>
          <w:sz w:val="24"/>
          <w:szCs w:val="24"/>
        </w:rPr>
      </w:pPr>
      <w:r w:rsidRPr="00FF5C84">
        <w:rPr>
          <w:rFonts w:cs="Arial"/>
          <w:noProof/>
          <w:sz w:val="24"/>
          <w:szCs w:val="24"/>
          <w:lang w:eastAsia="es-MX"/>
        </w:rPr>
        <w:lastRenderedPageBreak/>
        <w:drawing>
          <wp:inline distT="0" distB="0" distL="0" distR="0" wp14:anchorId="79DD357D" wp14:editId="7CC690D5">
            <wp:extent cx="5848350" cy="7461688"/>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62" t="10821" r="31263" b="26379"/>
                    <a:stretch/>
                  </pic:blipFill>
                  <pic:spPr bwMode="auto">
                    <a:xfrm>
                      <a:off x="0" y="0"/>
                      <a:ext cx="5852318" cy="7466750"/>
                    </a:xfrm>
                    <a:prstGeom prst="rect">
                      <a:avLst/>
                    </a:prstGeom>
                    <a:ln>
                      <a:noFill/>
                    </a:ln>
                    <a:extLst>
                      <a:ext uri="{53640926-AAD7-44D8-BBD7-CCE9431645EC}">
                        <a14:shadowObscured xmlns:a14="http://schemas.microsoft.com/office/drawing/2010/main"/>
                      </a:ext>
                    </a:extLst>
                  </pic:spPr>
                </pic:pic>
              </a:graphicData>
            </a:graphic>
          </wp:inline>
        </w:drawing>
      </w:r>
    </w:p>
    <w:p w:rsidR="00CD34B3" w:rsidRPr="00FF5C84" w:rsidRDefault="00CD34B3" w:rsidP="00FE1251">
      <w:pPr>
        <w:spacing w:after="160" w:line="259" w:lineRule="auto"/>
        <w:jc w:val="both"/>
        <w:rPr>
          <w:rFonts w:cs="Arial"/>
          <w:sz w:val="24"/>
          <w:szCs w:val="24"/>
        </w:rPr>
      </w:pPr>
    </w:p>
    <w:p w:rsidR="00CD34B3" w:rsidRPr="00FF5C84" w:rsidRDefault="00CD34B3" w:rsidP="00FE1251">
      <w:pPr>
        <w:spacing w:after="160" w:line="259" w:lineRule="auto"/>
        <w:jc w:val="both"/>
        <w:rPr>
          <w:rFonts w:cs="Arial"/>
          <w:sz w:val="24"/>
          <w:szCs w:val="24"/>
        </w:rPr>
      </w:pPr>
      <w:r w:rsidRPr="00FF5C84">
        <w:rPr>
          <w:rFonts w:cs="Arial"/>
          <w:noProof/>
          <w:sz w:val="24"/>
          <w:szCs w:val="24"/>
          <w:lang w:eastAsia="es-MX"/>
        </w:rPr>
        <w:lastRenderedPageBreak/>
        <w:drawing>
          <wp:inline distT="0" distB="0" distL="0" distR="0" wp14:anchorId="54FAA5C0" wp14:editId="095C49C7">
            <wp:extent cx="5658949" cy="7600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58" t="7850" r="28547" b="14922"/>
                    <a:stretch/>
                  </pic:blipFill>
                  <pic:spPr bwMode="auto">
                    <a:xfrm>
                      <a:off x="0" y="0"/>
                      <a:ext cx="5661218" cy="7603998"/>
                    </a:xfrm>
                    <a:prstGeom prst="rect">
                      <a:avLst/>
                    </a:prstGeom>
                    <a:ln>
                      <a:noFill/>
                    </a:ln>
                    <a:extLst>
                      <a:ext uri="{53640926-AAD7-44D8-BBD7-CCE9431645EC}">
                        <a14:shadowObscured xmlns:a14="http://schemas.microsoft.com/office/drawing/2010/main"/>
                      </a:ext>
                    </a:extLst>
                  </pic:spPr>
                </pic:pic>
              </a:graphicData>
            </a:graphic>
          </wp:inline>
        </w:drawing>
      </w:r>
    </w:p>
    <w:p w:rsidR="00CD34B3" w:rsidRPr="00FF5C84" w:rsidRDefault="00CD34B3" w:rsidP="00FE1251">
      <w:pPr>
        <w:pStyle w:val="Prrafodelista"/>
        <w:jc w:val="both"/>
        <w:rPr>
          <w:rFonts w:cs="Arial"/>
          <w:b/>
          <w:sz w:val="24"/>
          <w:szCs w:val="24"/>
        </w:rPr>
      </w:pPr>
      <w:r w:rsidRPr="00FF5C84">
        <w:rPr>
          <w:rFonts w:cs="Arial"/>
          <w:noProof/>
          <w:sz w:val="24"/>
          <w:szCs w:val="24"/>
          <w:lang w:eastAsia="es-MX"/>
        </w:rPr>
        <w:lastRenderedPageBreak/>
        <w:drawing>
          <wp:inline distT="0" distB="0" distL="0" distR="0" wp14:anchorId="381814A3" wp14:editId="38E1BB30">
            <wp:extent cx="5594744" cy="728662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610" t="9335" r="26002" b="10255"/>
                    <a:stretch/>
                  </pic:blipFill>
                  <pic:spPr bwMode="auto">
                    <a:xfrm>
                      <a:off x="0" y="0"/>
                      <a:ext cx="5598664" cy="7291731"/>
                    </a:xfrm>
                    <a:prstGeom prst="rect">
                      <a:avLst/>
                    </a:prstGeom>
                    <a:ln>
                      <a:noFill/>
                    </a:ln>
                    <a:extLst>
                      <a:ext uri="{53640926-AAD7-44D8-BBD7-CCE9431645EC}">
                        <a14:shadowObscured xmlns:a14="http://schemas.microsoft.com/office/drawing/2010/main"/>
                      </a:ext>
                    </a:extLst>
                  </pic:spPr>
                </pic:pic>
              </a:graphicData>
            </a:graphic>
          </wp:inline>
        </w:drawing>
      </w:r>
    </w:p>
    <w:p w:rsidR="00CD34B3" w:rsidRPr="00FF5C84" w:rsidRDefault="00CD34B3" w:rsidP="00FE1251">
      <w:pPr>
        <w:spacing w:after="160" w:line="259" w:lineRule="auto"/>
        <w:jc w:val="both"/>
        <w:rPr>
          <w:rFonts w:cs="Arial"/>
          <w:b/>
          <w:sz w:val="24"/>
          <w:szCs w:val="24"/>
        </w:rPr>
      </w:pPr>
      <w:r w:rsidRPr="00FF5C84">
        <w:rPr>
          <w:rFonts w:cs="Arial"/>
          <w:b/>
          <w:sz w:val="24"/>
          <w:szCs w:val="24"/>
        </w:rPr>
        <w:br w:type="page"/>
      </w:r>
    </w:p>
    <w:p w:rsidR="00CD34B3" w:rsidRPr="00FF5C84" w:rsidRDefault="00CD34B3" w:rsidP="00FE1251">
      <w:pPr>
        <w:pStyle w:val="Prrafodelista"/>
        <w:jc w:val="both"/>
        <w:rPr>
          <w:rFonts w:cs="Arial"/>
          <w:b/>
          <w:sz w:val="24"/>
          <w:szCs w:val="24"/>
        </w:rPr>
      </w:pPr>
      <w:r w:rsidRPr="00FF5C84">
        <w:rPr>
          <w:rFonts w:cs="Arial"/>
          <w:noProof/>
          <w:sz w:val="24"/>
          <w:szCs w:val="24"/>
          <w:lang w:eastAsia="es-MX"/>
        </w:rPr>
        <w:lastRenderedPageBreak/>
        <w:drawing>
          <wp:inline distT="0" distB="0" distL="0" distR="0" wp14:anchorId="29E495D6" wp14:editId="7816CBDF">
            <wp:extent cx="5391150" cy="69612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70" t="8487" r="27359" b="13437"/>
                    <a:stretch/>
                  </pic:blipFill>
                  <pic:spPr bwMode="auto">
                    <a:xfrm>
                      <a:off x="0" y="0"/>
                      <a:ext cx="5394168" cy="6965100"/>
                    </a:xfrm>
                    <a:prstGeom prst="rect">
                      <a:avLst/>
                    </a:prstGeom>
                    <a:ln>
                      <a:noFill/>
                    </a:ln>
                    <a:extLst>
                      <a:ext uri="{53640926-AAD7-44D8-BBD7-CCE9431645EC}">
                        <a14:shadowObscured xmlns:a14="http://schemas.microsoft.com/office/drawing/2010/main"/>
                      </a:ext>
                    </a:extLst>
                  </pic:spPr>
                </pic:pic>
              </a:graphicData>
            </a:graphic>
          </wp:inline>
        </w:drawing>
      </w:r>
    </w:p>
    <w:p w:rsidR="00977227" w:rsidRPr="00FF5C84" w:rsidRDefault="00977227" w:rsidP="00FE1251">
      <w:pPr>
        <w:pStyle w:val="Prrafodelista"/>
        <w:jc w:val="both"/>
        <w:rPr>
          <w:rFonts w:cs="Arial"/>
          <w:b/>
          <w:sz w:val="24"/>
          <w:szCs w:val="24"/>
        </w:rPr>
      </w:pPr>
    </w:p>
    <w:p w:rsidR="00977227" w:rsidRPr="00FF5C84" w:rsidRDefault="00977227" w:rsidP="00FE1251">
      <w:pPr>
        <w:pStyle w:val="Prrafodelista"/>
        <w:jc w:val="both"/>
        <w:rPr>
          <w:rFonts w:cs="Arial"/>
          <w:b/>
          <w:sz w:val="24"/>
          <w:szCs w:val="24"/>
        </w:rPr>
      </w:pPr>
      <w:r w:rsidRPr="00FF5C84">
        <w:rPr>
          <w:rFonts w:cs="Arial"/>
          <w:noProof/>
          <w:sz w:val="24"/>
          <w:szCs w:val="24"/>
          <w:lang w:eastAsia="es-MX"/>
        </w:rPr>
        <w:lastRenderedPageBreak/>
        <w:drawing>
          <wp:inline distT="0" distB="0" distL="0" distR="0" wp14:anchorId="5537569D" wp14:editId="4C636F19">
            <wp:extent cx="5696848" cy="7505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458" t="12094" r="28038" b="11315"/>
                    <a:stretch/>
                  </pic:blipFill>
                  <pic:spPr bwMode="auto">
                    <a:xfrm>
                      <a:off x="0" y="0"/>
                      <a:ext cx="5699188" cy="7508783"/>
                    </a:xfrm>
                    <a:prstGeom prst="rect">
                      <a:avLst/>
                    </a:prstGeom>
                    <a:ln>
                      <a:noFill/>
                    </a:ln>
                    <a:extLst>
                      <a:ext uri="{53640926-AAD7-44D8-BBD7-CCE9431645EC}">
                        <a14:shadowObscured xmlns:a14="http://schemas.microsoft.com/office/drawing/2010/main"/>
                      </a:ext>
                    </a:extLst>
                  </pic:spPr>
                </pic:pic>
              </a:graphicData>
            </a:graphic>
          </wp:inline>
        </w:drawing>
      </w:r>
    </w:p>
    <w:p w:rsidR="00977227" w:rsidRPr="00FF5C84" w:rsidRDefault="00977227" w:rsidP="00FE1251">
      <w:pPr>
        <w:spacing w:after="160" w:line="259" w:lineRule="auto"/>
        <w:jc w:val="both"/>
        <w:rPr>
          <w:rFonts w:cs="Arial"/>
          <w:b/>
          <w:sz w:val="24"/>
          <w:szCs w:val="24"/>
        </w:rPr>
      </w:pPr>
      <w:r w:rsidRPr="00FF5C84">
        <w:rPr>
          <w:rFonts w:cs="Arial"/>
          <w:b/>
          <w:sz w:val="24"/>
          <w:szCs w:val="24"/>
        </w:rPr>
        <w:br w:type="page"/>
      </w:r>
    </w:p>
    <w:p w:rsidR="00977227" w:rsidRPr="00FF5C84" w:rsidRDefault="00977227" w:rsidP="00FE1251">
      <w:pPr>
        <w:pStyle w:val="Prrafodelista"/>
        <w:jc w:val="both"/>
        <w:rPr>
          <w:rFonts w:cs="Arial"/>
          <w:b/>
          <w:sz w:val="24"/>
          <w:szCs w:val="24"/>
        </w:rPr>
      </w:pPr>
      <w:r w:rsidRPr="00FF5C84">
        <w:rPr>
          <w:rFonts w:cs="Arial"/>
          <w:noProof/>
          <w:sz w:val="24"/>
          <w:szCs w:val="24"/>
          <w:lang w:eastAsia="es-MX"/>
        </w:rPr>
        <w:lastRenderedPageBreak/>
        <w:drawing>
          <wp:inline distT="0" distB="0" distL="0" distR="0" wp14:anchorId="7DEFBB51" wp14:editId="556DD4DF">
            <wp:extent cx="5702351" cy="7400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58" t="7850" r="26680" b="14498"/>
                    <a:stretch/>
                  </pic:blipFill>
                  <pic:spPr bwMode="auto">
                    <a:xfrm>
                      <a:off x="0" y="0"/>
                      <a:ext cx="5705876" cy="7405500"/>
                    </a:xfrm>
                    <a:prstGeom prst="rect">
                      <a:avLst/>
                    </a:prstGeom>
                    <a:ln>
                      <a:noFill/>
                    </a:ln>
                    <a:extLst>
                      <a:ext uri="{53640926-AAD7-44D8-BBD7-CCE9431645EC}">
                        <a14:shadowObscured xmlns:a14="http://schemas.microsoft.com/office/drawing/2010/main"/>
                      </a:ext>
                    </a:extLst>
                  </pic:spPr>
                </pic:pic>
              </a:graphicData>
            </a:graphic>
          </wp:inline>
        </w:drawing>
      </w:r>
    </w:p>
    <w:p w:rsidR="00977227" w:rsidRPr="00FF5C84" w:rsidRDefault="00977227" w:rsidP="00FE1251">
      <w:pPr>
        <w:spacing w:after="160" w:line="259" w:lineRule="auto"/>
        <w:jc w:val="both"/>
        <w:rPr>
          <w:rFonts w:cs="Arial"/>
          <w:b/>
          <w:sz w:val="24"/>
          <w:szCs w:val="24"/>
        </w:rPr>
      </w:pPr>
      <w:r w:rsidRPr="00FF5C84">
        <w:rPr>
          <w:rFonts w:cs="Arial"/>
          <w:b/>
          <w:sz w:val="24"/>
          <w:szCs w:val="24"/>
        </w:rPr>
        <w:br w:type="page"/>
      </w:r>
    </w:p>
    <w:p w:rsidR="00977227" w:rsidRPr="00FF5C84" w:rsidRDefault="00977227" w:rsidP="00FE1251">
      <w:pPr>
        <w:pStyle w:val="Prrafodelista"/>
        <w:jc w:val="both"/>
        <w:rPr>
          <w:rFonts w:cs="Arial"/>
          <w:b/>
          <w:sz w:val="24"/>
          <w:szCs w:val="24"/>
        </w:rPr>
      </w:pPr>
    </w:p>
    <w:p w:rsidR="00CD34B3" w:rsidRPr="00FF5C84" w:rsidRDefault="00977227" w:rsidP="00FE1251">
      <w:pPr>
        <w:spacing w:after="160" w:line="259" w:lineRule="auto"/>
        <w:jc w:val="both"/>
        <w:rPr>
          <w:rFonts w:cs="Arial"/>
          <w:b/>
          <w:sz w:val="24"/>
          <w:szCs w:val="24"/>
        </w:rPr>
      </w:pPr>
      <w:r w:rsidRPr="00FF5C84">
        <w:rPr>
          <w:rFonts w:cs="Arial"/>
          <w:noProof/>
          <w:sz w:val="24"/>
          <w:szCs w:val="24"/>
          <w:lang w:eastAsia="es-MX"/>
        </w:rPr>
        <w:drawing>
          <wp:inline distT="0" distB="0" distL="0" distR="0" wp14:anchorId="5650A350" wp14:editId="6E960A14">
            <wp:extent cx="5640349" cy="7486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10" t="9972" r="28207" b="11740"/>
                    <a:stretch/>
                  </pic:blipFill>
                  <pic:spPr bwMode="auto">
                    <a:xfrm>
                      <a:off x="0" y="0"/>
                      <a:ext cx="5642948" cy="7490100"/>
                    </a:xfrm>
                    <a:prstGeom prst="rect">
                      <a:avLst/>
                    </a:prstGeom>
                    <a:ln>
                      <a:noFill/>
                    </a:ln>
                    <a:extLst>
                      <a:ext uri="{53640926-AAD7-44D8-BBD7-CCE9431645EC}">
                        <a14:shadowObscured xmlns:a14="http://schemas.microsoft.com/office/drawing/2010/main"/>
                      </a:ext>
                    </a:extLst>
                  </pic:spPr>
                </pic:pic>
              </a:graphicData>
            </a:graphic>
          </wp:inline>
        </w:drawing>
      </w:r>
      <w:r w:rsidR="00CD34B3" w:rsidRPr="00FF5C84">
        <w:rPr>
          <w:rFonts w:cs="Arial"/>
          <w:b/>
          <w:sz w:val="24"/>
          <w:szCs w:val="24"/>
        </w:rPr>
        <w:br w:type="page"/>
      </w:r>
      <w:r w:rsidRPr="00FF5C84">
        <w:rPr>
          <w:rFonts w:cs="Arial"/>
          <w:noProof/>
          <w:sz w:val="24"/>
          <w:szCs w:val="24"/>
          <w:lang w:eastAsia="es-MX"/>
        </w:rPr>
        <w:lastRenderedPageBreak/>
        <w:drawing>
          <wp:inline distT="0" distB="0" distL="0" distR="0" wp14:anchorId="6B9E89D0" wp14:editId="3076CA16">
            <wp:extent cx="5705425" cy="7848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458" t="9761" r="28717" b="11438"/>
                    <a:stretch/>
                  </pic:blipFill>
                  <pic:spPr bwMode="auto">
                    <a:xfrm>
                      <a:off x="0" y="0"/>
                      <a:ext cx="5708717" cy="7853129"/>
                    </a:xfrm>
                    <a:prstGeom prst="rect">
                      <a:avLst/>
                    </a:prstGeom>
                    <a:ln>
                      <a:noFill/>
                    </a:ln>
                    <a:extLst>
                      <a:ext uri="{53640926-AAD7-44D8-BBD7-CCE9431645EC}">
                        <a14:shadowObscured xmlns:a14="http://schemas.microsoft.com/office/drawing/2010/main"/>
                      </a:ext>
                    </a:extLst>
                  </pic:spPr>
                </pic:pic>
              </a:graphicData>
            </a:graphic>
          </wp:inline>
        </w:drawing>
      </w:r>
    </w:p>
    <w:p w:rsidR="00CD34B3" w:rsidRPr="00FF5C84" w:rsidRDefault="00CD34B3" w:rsidP="00FE1251">
      <w:pPr>
        <w:pStyle w:val="Prrafodelista"/>
        <w:jc w:val="both"/>
        <w:rPr>
          <w:rFonts w:cs="Arial"/>
          <w:b/>
          <w:sz w:val="24"/>
          <w:szCs w:val="24"/>
        </w:rPr>
      </w:pPr>
    </w:p>
    <w:p w:rsidR="00977227" w:rsidRPr="00FF5C84" w:rsidRDefault="00977227" w:rsidP="00FE1251">
      <w:pPr>
        <w:pStyle w:val="Prrafodelista"/>
        <w:jc w:val="both"/>
        <w:rPr>
          <w:rFonts w:cs="Arial"/>
          <w:b/>
          <w:sz w:val="24"/>
          <w:szCs w:val="24"/>
        </w:rPr>
      </w:pPr>
    </w:p>
    <w:p w:rsidR="00977227" w:rsidRPr="00FF5C84" w:rsidRDefault="00977227" w:rsidP="00FE1251">
      <w:pPr>
        <w:pStyle w:val="Prrafodelista"/>
        <w:jc w:val="both"/>
        <w:rPr>
          <w:rFonts w:cs="Arial"/>
          <w:b/>
          <w:sz w:val="24"/>
          <w:szCs w:val="24"/>
        </w:rPr>
      </w:pPr>
    </w:p>
    <w:p w:rsidR="00977227" w:rsidRPr="00FF5C84" w:rsidRDefault="00977227" w:rsidP="00FE1251">
      <w:pPr>
        <w:pStyle w:val="Prrafodelista"/>
        <w:jc w:val="both"/>
        <w:rPr>
          <w:rFonts w:cs="Arial"/>
          <w:b/>
          <w:sz w:val="24"/>
          <w:szCs w:val="24"/>
        </w:rPr>
      </w:pPr>
    </w:p>
    <w:p w:rsidR="00773963" w:rsidRPr="00FF5C84" w:rsidRDefault="00BC077B" w:rsidP="00FE1251">
      <w:pPr>
        <w:pStyle w:val="Prrafodelista"/>
        <w:jc w:val="both"/>
        <w:rPr>
          <w:rFonts w:cs="Arial"/>
          <w:b/>
          <w:sz w:val="24"/>
          <w:szCs w:val="24"/>
        </w:rPr>
      </w:pPr>
      <w:r w:rsidRPr="00FF5C84">
        <w:rPr>
          <w:rFonts w:cs="Arial"/>
          <w:b/>
          <w:sz w:val="24"/>
          <w:szCs w:val="24"/>
        </w:rPr>
        <w:t>Formatos</w:t>
      </w:r>
    </w:p>
    <w:p w:rsidR="00BC077B" w:rsidRPr="00FF5C84" w:rsidRDefault="00BC077B" w:rsidP="00FE1251">
      <w:pPr>
        <w:pStyle w:val="Prrafodelista"/>
        <w:jc w:val="both"/>
        <w:rPr>
          <w:rFonts w:cs="Arial"/>
          <w:b/>
          <w:sz w:val="24"/>
          <w:szCs w:val="24"/>
        </w:rPr>
      </w:pPr>
    </w:p>
    <w:p w:rsidR="00BC077B" w:rsidRPr="00FF5C84" w:rsidRDefault="00BC077B" w:rsidP="00FE1251">
      <w:pPr>
        <w:pStyle w:val="Prrafodelista"/>
        <w:jc w:val="both"/>
        <w:rPr>
          <w:rFonts w:cs="Arial"/>
          <w:sz w:val="24"/>
          <w:szCs w:val="24"/>
        </w:rPr>
      </w:pPr>
      <w:r w:rsidRPr="00FF5C84">
        <w:rPr>
          <w:rFonts w:cs="Arial"/>
          <w:sz w:val="24"/>
          <w:szCs w:val="24"/>
        </w:rPr>
        <w:t>El formato de solicitud de acceso a la información pública es determinado por el INFOEM</w:t>
      </w:r>
      <w:r w:rsidR="00FE1251" w:rsidRPr="00FF5C84">
        <w:rPr>
          <w:rFonts w:cs="Arial"/>
          <w:sz w:val="24"/>
          <w:szCs w:val="24"/>
        </w:rPr>
        <w:t xml:space="preserve"> conforme a lo dispuesto por el artículo 36, fracción XXII de la Ley de Transparencia y Acceso a la Información Pública del Estado de México y Municipios, </w:t>
      </w:r>
      <w:r w:rsidR="00CD34B3" w:rsidRPr="00FF5C84">
        <w:rPr>
          <w:rFonts w:cs="Arial"/>
          <w:sz w:val="24"/>
          <w:szCs w:val="24"/>
        </w:rPr>
        <w:t xml:space="preserve">en el cual se tienen que </w:t>
      </w:r>
      <w:proofErr w:type="spellStart"/>
      <w:r w:rsidR="00CD34B3" w:rsidRPr="00FF5C84">
        <w:rPr>
          <w:rFonts w:cs="Arial"/>
          <w:sz w:val="24"/>
          <w:szCs w:val="24"/>
        </w:rPr>
        <w:t>requisitar</w:t>
      </w:r>
      <w:proofErr w:type="spellEnd"/>
      <w:r w:rsidR="00CD34B3" w:rsidRPr="00FF5C84">
        <w:rPr>
          <w:rFonts w:cs="Arial"/>
          <w:sz w:val="24"/>
          <w:szCs w:val="24"/>
        </w:rPr>
        <w:t xml:space="preserve"> los campos siguientes:</w:t>
      </w:r>
    </w:p>
    <w:p w:rsidR="00CD34B3" w:rsidRPr="00FF5C84" w:rsidRDefault="00CD34B3" w:rsidP="00FE1251">
      <w:pPr>
        <w:pStyle w:val="Prrafodelista"/>
        <w:jc w:val="both"/>
        <w:rPr>
          <w:rFonts w:cs="Arial"/>
          <w:sz w:val="24"/>
          <w:szCs w:val="24"/>
        </w:rPr>
      </w:pPr>
    </w:p>
    <w:p w:rsidR="00BC077B" w:rsidRPr="00FF5C84" w:rsidRDefault="00977227" w:rsidP="00FE1251">
      <w:pPr>
        <w:pStyle w:val="Prrafodelista"/>
        <w:jc w:val="both"/>
        <w:rPr>
          <w:rFonts w:cs="Arial"/>
          <w:b/>
          <w:sz w:val="24"/>
          <w:szCs w:val="24"/>
        </w:rPr>
      </w:pPr>
      <w:r w:rsidRPr="00FF5C84">
        <w:rPr>
          <w:rFonts w:cs="Arial"/>
          <w:noProof/>
          <w:sz w:val="24"/>
          <w:szCs w:val="24"/>
          <w:lang w:eastAsia="es-MX"/>
        </w:rPr>
        <w:drawing>
          <wp:inline distT="0" distB="0" distL="0" distR="0" wp14:anchorId="53C58441" wp14:editId="78C91269">
            <wp:extent cx="5925661" cy="6572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28" t="8487" r="31602" b="39979"/>
                    <a:stretch/>
                  </pic:blipFill>
                  <pic:spPr bwMode="auto">
                    <a:xfrm>
                      <a:off x="0" y="0"/>
                      <a:ext cx="5932863" cy="6580237"/>
                    </a:xfrm>
                    <a:prstGeom prst="rect">
                      <a:avLst/>
                    </a:prstGeom>
                    <a:ln>
                      <a:noFill/>
                    </a:ln>
                    <a:extLst>
                      <a:ext uri="{53640926-AAD7-44D8-BBD7-CCE9431645EC}">
                        <a14:shadowObscured xmlns:a14="http://schemas.microsoft.com/office/drawing/2010/main"/>
                      </a:ext>
                    </a:extLst>
                  </pic:spPr>
                </pic:pic>
              </a:graphicData>
            </a:graphic>
          </wp:inline>
        </w:drawing>
      </w:r>
    </w:p>
    <w:p w:rsidR="00773963" w:rsidRPr="00FF5C84" w:rsidRDefault="00773963" w:rsidP="00FE1251">
      <w:pPr>
        <w:pStyle w:val="Prrafodelista"/>
        <w:jc w:val="both"/>
        <w:rPr>
          <w:rFonts w:cs="Arial"/>
          <w:sz w:val="24"/>
          <w:szCs w:val="24"/>
        </w:rPr>
      </w:pPr>
    </w:p>
    <w:p w:rsidR="00977227" w:rsidRPr="00FF5C84" w:rsidRDefault="00977227" w:rsidP="00FE1251">
      <w:pPr>
        <w:spacing w:after="160" w:line="259" w:lineRule="auto"/>
        <w:jc w:val="both"/>
        <w:rPr>
          <w:rFonts w:cs="Arial"/>
          <w:b/>
          <w:sz w:val="24"/>
          <w:szCs w:val="24"/>
        </w:rPr>
      </w:pPr>
      <w:r w:rsidRPr="00FF5C84">
        <w:rPr>
          <w:rFonts w:cs="Arial"/>
          <w:b/>
          <w:sz w:val="24"/>
          <w:szCs w:val="24"/>
        </w:rPr>
        <w:br w:type="page"/>
      </w:r>
    </w:p>
    <w:p w:rsidR="00977227" w:rsidRPr="00FF5C84" w:rsidRDefault="00977227" w:rsidP="00FE1251">
      <w:pPr>
        <w:spacing w:after="160" w:line="259" w:lineRule="auto"/>
        <w:jc w:val="both"/>
        <w:rPr>
          <w:rFonts w:cs="Arial"/>
          <w:b/>
          <w:sz w:val="24"/>
          <w:szCs w:val="24"/>
        </w:rPr>
      </w:pPr>
      <w:r w:rsidRPr="00FF5C84">
        <w:rPr>
          <w:rFonts w:cs="Arial"/>
          <w:b/>
          <w:sz w:val="24"/>
          <w:szCs w:val="24"/>
        </w:rPr>
        <w:lastRenderedPageBreak/>
        <w:t>Fundamento Legal</w:t>
      </w:r>
    </w:p>
    <w:p w:rsidR="00977227" w:rsidRPr="00FF5C84" w:rsidRDefault="00E8658C" w:rsidP="00FE1251">
      <w:pPr>
        <w:spacing w:after="160" w:line="259" w:lineRule="auto"/>
        <w:jc w:val="both"/>
        <w:rPr>
          <w:rFonts w:cs="Arial"/>
          <w:b/>
          <w:sz w:val="24"/>
          <w:szCs w:val="24"/>
        </w:rPr>
      </w:pPr>
      <w:r w:rsidRPr="00FF5C84">
        <w:rPr>
          <w:rFonts w:cs="Arial"/>
          <w:b/>
          <w:sz w:val="24"/>
          <w:szCs w:val="24"/>
        </w:rPr>
        <w:t>Ley de Transparencia y Acceso a la Información Pública del Estado de México y Municipios</w:t>
      </w:r>
    </w:p>
    <w:p w:rsidR="00E8658C" w:rsidRPr="00FF5C84" w:rsidRDefault="00E8658C" w:rsidP="00FE1251">
      <w:pPr>
        <w:spacing w:after="160" w:line="259" w:lineRule="auto"/>
        <w:ind w:left="567"/>
        <w:jc w:val="both"/>
        <w:rPr>
          <w:rFonts w:cs="Arial"/>
          <w:i/>
          <w:sz w:val="24"/>
          <w:szCs w:val="24"/>
        </w:rPr>
      </w:pPr>
      <w:r w:rsidRPr="00FF5C84">
        <w:rPr>
          <w:rFonts w:cs="Arial"/>
          <w:b/>
          <w:bCs/>
          <w:i/>
          <w:sz w:val="24"/>
          <w:szCs w:val="24"/>
        </w:rPr>
        <w:t xml:space="preserve">“Artículo 24. </w:t>
      </w:r>
      <w:r w:rsidRPr="00FF5C84">
        <w:rPr>
          <w:rFonts w:cs="Arial"/>
          <w:i/>
          <w:sz w:val="24"/>
          <w:szCs w:val="24"/>
        </w:rPr>
        <w:t xml:space="preserve">Para el cumplimiento de los objetivos de esta Ley, los sujetos obligados deberán cumplir con las siguientes obligaciones, según corresponda, de acuerdo a su naturaleza: </w:t>
      </w:r>
    </w:p>
    <w:p w:rsidR="00E8658C" w:rsidRPr="00FF5C84" w:rsidRDefault="00E8658C" w:rsidP="00FE1251">
      <w:pPr>
        <w:spacing w:after="160" w:line="259" w:lineRule="auto"/>
        <w:ind w:left="567"/>
        <w:jc w:val="both"/>
        <w:rPr>
          <w:rFonts w:cs="Arial"/>
          <w:i/>
          <w:sz w:val="24"/>
          <w:szCs w:val="24"/>
        </w:rPr>
      </w:pPr>
      <w:r w:rsidRPr="00FF5C84">
        <w:rPr>
          <w:rFonts w:cs="Arial"/>
          <w:i/>
          <w:sz w:val="24"/>
          <w:szCs w:val="24"/>
        </w:rPr>
        <w:t>…</w:t>
      </w:r>
    </w:p>
    <w:p w:rsidR="00E8658C" w:rsidRPr="00FF5C84" w:rsidRDefault="00E8658C" w:rsidP="00FE1251">
      <w:pPr>
        <w:pStyle w:val="Default"/>
        <w:ind w:left="567"/>
        <w:jc w:val="both"/>
        <w:rPr>
          <w:rFonts w:ascii="Arial" w:hAnsi="Arial" w:cs="Arial"/>
          <w:i/>
        </w:rPr>
      </w:pPr>
    </w:p>
    <w:p w:rsidR="00E8658C" w:rsidRPr="00FF5C84" w:rsidRDefault="00E8658C" w:rsidP="00FE1251">
      <w:pPr>
        <w:pStyle w:val="Default"/>
        <w:ind w:left="567"/>
        <w:jc w:val="both"/>
        <w:rPr>
          <w:rFonts w:ascii="Arial" w:hAnsi="Arial" w:cs="Arial"/>
          <w:i/>
        </w:rPr>
      </w:pPr>
      <w:r w:rsidRPr="00FF5C84">
        <w:rPr>
          <w:rFonts w:ascii="Arial" w:hAnsi="Arial" w:cs="Arial"/>
          <w:b/>
          <w:bCs/>
          <w:i/>
        </w:rPr>
        <w:t xml:space="preserve">XXIV. </w:t>
      </w:r>
      <w:r w:rsidRPr="00FF5C84">
        <w:rPr>
          <w:rFonts w:ascii="Arial" w:hAnsi="Arial" w:cs="Arial"/>
          <w:i/>
        </w:rPr>
        <w:t xml:space="preserve">Orientar y asesorar al solicitante para corregir cualquier deficiencia sustancial de las solicitudes; y </w:t>
      </w:r>
    </w:p>
    <w:p w:rsidR="00E8658C" w:rsidRPr="00FF5C84" w:rsidRDefault="00E8658C"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rPr>
        <w:t xml:space="preserve">Artículo 49. </w:t>
      </w:r>
      <w:r w:rsidRPr="00FF5C84">
        <w:rPr>
          <w:rFonts w:ascii="Arial" w:hAnsi="Arial" w:cs="Arial"/>
        </w:rPr>
        <w:t>Los Comités de Transparencia tendrán las siguientes atribuciones:</w:t>
      </w:r>
    </w:p>
    <w:p w:rsidR="00E8658C" w:rsidRPr="00FF5C84" w:rsidRDefault="00E8658C"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IV. </w:t>
      </w:r>
      <w:r w:rsidRPr="00FF5C84">
        <w:rPr>
          <w:rFonts w:ascii="Arial" w:hAnsi="Arial" w:cs="Arial"/>
          <w:i/>
        </w:rPr>
        <w:t xml:space="preserve">Establecer políticas para facilitar la obtención y entrega de información en las solicitudes que permita el adecuado ejercicio del derecho de acceso a la información;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XII. </w:t>
      </w:r>
      <w:r w:rsidRPr="00FF5C84">
        <w:rPr>
          <w:rFonts w:ascii="Arial" w:hAnsi="Arial" w:cs="Arial"/>
          <w:i/>
        </w:rPr>
        <w:t xml:space="preserve">Emitir las resoluciones que correspondan para la atención de las solicitudes de información;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50. </w:t>
      </w:r>
      <w:r w:rsidRPr="00FF5C84">
        <w:rPr>
          <w:rFonts w:ascii="Arial" w:hAnsi="Arial" w:cs="Arial"/>
          <w:i/>
        </w:rPr>
        <w:t>Los sujetos obligados contarán con un área responsable para la atención de las solicitudes de información, a la que se le denominará Unidad de Transparencia.</w:t>
      </w:r>
    </w:p>
    <w:p w:rsidR="00FE1251" w:rsidRPr="00FF5C84" w:rsidRDefault="00FE1251" w:rsidP="00FE1251">
      <w:pPr>
        <w:spacing w:after="160" w:line="259" w:lineRule="auto"/>
        <w:ind w:left="567"/>
        <w:jc w:val="both"/>
        <w:rPr>
          <w:rFonts w:cs="Arial"/>
          <w:b/>
          <w:i/>
          <w:sz w:val="24"/>
          <w:szCs w:val="24"/>
        </w:rPr>
      </w:pP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II. </w:t>
      </w:r>
      <w:r w:rsidRPr="00FF5C84">
        <w:rPr>
          <w:rFonts w:ascii="Arial" w:hAnsi="Arial" w:cs="Arial"/>
          <w:i/>
        </w:rPr>
        <w:t xml:space="preserve">Recibir, tramitar y dar respuesta a las solicitudes de acceso a la información;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III. </w:t>
      </w:r>
      <w:r w:rsidRPr="00FF5C84">
        <w:rPr>
          <w:rFonts w:ascii="Arial" w:hAnsi="Arial" w:cs="Arial"/>
          <w:i/>
        </w:rPr>
        <w:t xml:space="preserve">Auxiliar a los particulares en la elaboración de solicitudes de acceso a la información y, en su caso, orientarlos sobre los sujetos obligados competentes conforme a la normatividad aplicable; </w:t>
      </w:r>
    </w:p>
    <w:p w:rsidR="00FE1251" w:rsidRPr="00FF5C84" w:rsidRDefault="00FE1251" w:rsidP="00FE1251">
      <w:pPr>
        <w:spacing w:after="160" w:line="259" w:lineRule="auto"/>
        <w:ind w:left="567"/>
        <w:jc w:val="both"/>
        <w:rPr>
          <w:rFonts w:cs="Arial"/>
          <w:b/>
          <w:i/>
          <w:sz w:val="24"/>
          <w:szCs w:val="24"/>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V. </w:t>
      </w:r>
      <w:r w:rsidRPr="00FF5C84">
        <w:rPr>
          <w:rFonts w:ascii="Arial" w:hAnsi="Arial" w:cs="Arial"/>
          <w:i/>
        </w:rPr>
        <w:t xml:space="preserve">Entregar, en su caso, a los particulares la información solicitada; </w:t>
      </w:r>
    </w:p>
    <w:p w:rsidR="00FE1251" w:rsidRPr="00FF5C84" w:rsidRDefault="00FE1251" w:rsidP="00FE1251">
      <w:pPr>
        <w:spacing w:after="160" w:line="259" w:lineRule="auto"/>
        <w:ind w:left="567"/>
        <w:jc w:val="both"/>
        <w:rPr>
          <w:rFonts w:cs="Arial"/>
          <w:b/>
          <w:i/>
          <w:sz w:val="24"/>
          <w:szCs w:val="24"/>
        </w:rPr>
      </w:pPr>
    </w:p>
    <w:p w:rsidR="00FE1251" w:rsidRPr="00FF5C84" w:rsidRDefault="00FE1251" w:rsidP="00FE1251">
      <w:pPr>
        <w:spacing w:after="160" w:line="259" w:lineRule="auto"/>
        <w:ind w:left="567"/>
        <w:jc w:val="both"/>
        <w:rPr>
          <w:rFonts w:cs="Arial"/>
          <w:b/>
          <w:i/>
          <w:sz w:val="24"/>
          <w:szCs w:val="24"/>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TÍTULO SÉPTIMO </w:t>
      </w: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ACCESO A LA INFORMACIÓN PÚBLICA </w:t>
      </w: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Capítulo I </w:t>
      </w: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Del Procedimiento de Acceso a la Información Pública </w:t>
      </w:r>
    </w:p>
    <w:p w:rsidR="00FE1251" w:rsidRPr="00FF5C84" w:rsidRDefault="00FE1251" w:rsidP="00FE1251">
      <w:pPr>
        <w:pStyle w:val="Default"/>
        <w:ind w:left="567"/>
        <w:jc w:val="both"/>
        <w:rPr>
          <w:rFonts w:ascii="Arial" w:hAnsi="Arial" w:cs="Arial"/>
          <w:i/>
        </w:rPr>
      </w:pPr>
      <w:r w:rsidRPr="00FF5C84">
        <w:rPr>
          <w:rFonts w:ascii="Arial" w:hAnsi="Arial" w:cs="Arial"/>
          <w:b/>
          <w:bCs/>
          <w:i/>
        </w:rPr>
        <w:lastRenderedPageBreak/>
        <w:t xml:space="preserve">Artículo 150. </w:t>
      </w:r>
      <w:r w:rsidRPr="00FF5C84">
        <w:rPr>
          <w:rFonts w:ascii="Arial" w:hAnsi="Arial" w:cs="Arial"/>
          <w:i/>
        </w:rPr>
        <w:t xml:space="preserve">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151. </w:t>
      </w:r>
      <w:r w:rsidRPr="00FF5C84">
        <w:rPr>
          <w:rFonts w:ascii="Arial" w:hAnsi="Arial" w:cs="Arial"/>
          <w:i/>
        </w:rPr>
        <w:t xml:space="preserve">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152. </w:t>
      </w:r>
      <w:r w:rsidRPr="00FF5C84">
        <w:rPr>
          <w:rFonts w:ascii="Arial" w:hAnsi="Arial" w:cs="Arial"/>
          <w:i/>
        </w:rPr>
        <w:t>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w:t>
      </w:r>
      <w:r w:rsidR="00335EF9">
        <w:rPr>
          <w:rFonts w:ascii="Arial" w:hAnsi="Arial" w:cs="Arial"/>
          <w:i/>
        </w:rPr>
        <w:t>.</w:t>
      </w:r>
      <w:r w:rsidRPr="00FF5C84">
        <w:rPr>
          <w:rFonts w:ascii="Arial" w:hAnsi="Arial" w:cs="Arial"/>
          <w:i/>
        </w:rPr>
        <w:t xml:space="preserve"> Cuando se realice una consulta verbal deberá ser resuelta por la Unidad de Transparencia en el momento, de no ser posible se invitará al particular a iniciar el procedimiento de acceso, las consultas verbales no podrán ser recurribles conforme lo establece la presente Ley.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153. </w:t>
      </w:r>
      <w:r w:rsidRPr="00FF5C84">
        <w:rPr>
          <w:rFonts w:ascii="Arial" w:hAnsi="Arial" w:cs="Arial"/>
          <w:i/>
        </w:rPr>
        <w:t xml:space="preserve">Tratándose de solicitudes de acceso a información formuladas mediante la Plataforma Nacional, se asignará automáticamente un número de folio, con el que los solicitantes podrán dar seguimiento a sus requerimientos. En los demás casos, la Unidad de Trasparencia tendrá que registrar y capturar la solicitud de acceso en la Plataforma Nacional y deberá enviar el acuse de recibo al solicitante, en el que se indique la fecha de recepción, el folio que corresponda y los plazos de respuesta aplicables.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154. </w:t>
      </w:r>
      <w:r w:rsidRPr="00FF5C84">
        <w:rPr>
          <w:rFonts w:ascii="Arial" w:hAnsi="Arial" w:cs="Arial"/>
          <w:i/>
        </w:rPr>
        <w:t xml:space="preserve">El Instituto en el ámbito de su competencia establecerá un Centro de Atención Telefónica o a través de medios de comunicación en tiempo real electrónicos, con la finalidad de orientar y asesorar vía telefónica, sobre las solicitudes de acceso a la información pública.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proofErr w:type="gramStart"/>
      <w:r w:rsidRPr="00FF5C84">
        <w:rPr>
          <w:rFonts w:ascii="Arial" w:hAnsi="Arial" w:cs="Arial"/>
          <w:i/>
        </w:rPr>
        <w:t>Asimismo</w:t>
      </w:r>
      <w:proofErr w:type="gramEnd"/>
      <w:r w:rsidRPr="00FF5C84">
        <w:rPr>
          <w:rFonts w:ascii="Arial" w:hAnsi="Arial" w:cs="Arial"/>
          <w:i/>
        </w:rPr>
        <w:t xml:space="preserve"> el Instituto, en los términos de los lineamientos que emitan para tales efectos, podrá implementar un sistema para recibir vía telefónica y capturar, a través del sistema electrónico establecido para tales efectos, las solicitudes de acceso a la información que las personas formulen a los sujetos obligados. En todo caso, la gestión del organismo garante respectivo concluirá con el envío de la solicitud de acceso a la información al sujeto obligado competente para atender la solicitud.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155. </w:t>
      </w:r>
      <w:r w:rsidRPr="00FF5C84">
        <w:rPr>
          <w:rFonts w:ascii="Arial" w:hAnsi="Arial" w:cs="Arial"/>
          <w:i/>
        </w:rPr>
        <w:t xml:space="preserve">Para presentar una solicitud por escrito, no se podrán exigir mayores requisitos que los siguientes: </w:t>
      </w: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I. </w:t>
      </w:r>
      <w:r w:rsidRPr="00FF5C84">
        <w:rPr>
          <w:rFonts w:ascii="Arial" w:hAnsi="Arial" w:cs="Arial"/>
          <w:i/>
        </w:rPr>
        <w:t xml:space="preserve">Nombre del solicitante, o en su caso, los datos generales de su representante;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lastRenderedPageBreak/>
        <w:t xml:space="preserve">II. </w:t>
      </w:r>
      <w:r w:rsidRPr="00FF5C84">
        <w:rPr>
          <w:rFonts w:ascii="Arial" w:hAnsi="Arial" w:cs="Arial"/>
          <w:i/>
        </w:rPr>
        <w:t xml:space="preserve">Domicilio o en su caso correo electrónico para recibir notificaciones;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III. </w:t>
      </w:r>
      <w:r w:rsidRPr="00FF5C84">
        <w:rPr>
          <w:rFonts w:ascii="Arial" w:hAnsi="Arial" w:cs="Arial"/>
          <w:i/>
        </w:rPr>
        <w:t xml:space="preserve">La descripción de la información solicitada;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IV. </w:t>
      </w:r>
      <w:r w:rsidRPr="00FF5C84">
        <w:rPr>
          <w:rFonts w:ascii="Arial" w:hAnsi="Arial" w:cs="Arial"/>
          <w:i/>
        </w:rPr>
        <w:t xml:space="preserve">Cualquier otro dato que facilite la búsqueda y eventual localización de la información; y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V. </w:t>
      </w:r>
      <w:r w:rsidRPr="00FF5C84">
        <w:rPr>
          <w:rFonts w:ascii="Arial" w:hAnsi="Arial" w:cs="Arial"/>
          <w:i/>
        </w:rPr>
        <w:t xml:space="preserve">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rsidR="00FE1251" w:rsidRPr="00FF5C84" w:rsidRDefault="00FE1251" w:rsidP="00FE1251">
      <w:pPr>
        <w:pStyle w:val="Default"/>
        <w:ind w:left="567"/>
        <w:jc w:val="both"/>
        <w:rPr>
          <w:rFonts w:ascii="Arial" w:hAnsi="Arial" w:cs="Arial"/>
          <w:i/>
        </w:rPr>
      </w:pPr>
    </w:p>
    <w:p w:rsidR="00FE1251" w:rsidRPr="00FF5C84" w:rsidRDefault="00FE1251" w:rsidP="00FE1251">
      <w:pPr>
        <w:pStyle w:val="Default"/>
        <w:ind w:left="567"/>
        <w:jc w:val="both"/>
        <w:rPr>
          <w:rFonts w:ascii="Arial" w:hAnsi="Arial" w:cs="Arial"/>
          <w:i/>
        </w:rPr>
      </w:pPr>
      <w:r w:rsidRPr="00FF5C84">
        <w:rPr>
          <w:rFonts w:ascii="Arial" w:hAnsi="Arial" w:cs="Arial"/>
          <w:i/>
        </w:rPr>
        <w:t xml:space="preserve">Queda prohibido para los sujetos obligados recabar datos que den lugar a indagatorias sobre las motivaciones de la solicitud de información y su uso posterior. </w:t>
      </w:r>
    </w:p>
    <w:p w:rsidR="00FE1251" w:rsidRPr="00FF5C84" w:rsidRDefault="00FE1251" w:rsidP="00FE1251">
      <w:pPr>
        <w:pStyle w:val="Default"/>
        <w:ind w:left="567"/>
        <w:jc w:val="both"/>
        <w:rPr>
          <w:rFonts w:ascii="Arial" w:hAnsi="Arial" w:cs="Arial"/>
          <w:i/>
        </w:rPr>
      </w:pPr>
      <w:r w:rsidRPr="00FF5C84">
        <w:rPr>
          <w:rFonts w:ascii="Arial" w:hAnsi="Arial"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p w:rsidR="00FE1251" w:rsidRPr="00FF5C84" w:rsidRDefault="00FE1251" w:rsidP="00FE1251">
      <w:pPr>
        <w:pStyle w:val="Default"/>
        <w:ind w:left="567"/>
        <w:jc w:val="both"/>
        <w:rPr>
          <w:rFonts w:ascii="Arial" w:hAnsi="Arial" w:cs="Arial"/>
          <w:i/>
        </w:rPr>
      </w:pPr>
      <w:r w:rsidRPr="00FF5C84">
        <w:rPr>
          <w:rFonts w:ascii="Arial" w:hAnsi="Arial" w:cs="Arial"/>
          <w:i/>
        </w:rPr>
        <w:t xml:space="preserve">La información de las fracciones I y IV será proporcionada por el solicitante de manera opcional y, en ningún caso, podrá ser un requisito indispensable para la procedencia de la solicitud. </w:t>
      </w:r>
    </w:p>
    <w:p w:rsidR="00FE1251" w:rsidRPr="00FF5C84" w:rsidRDefault="00FE1251" w:rsidP="00FE1251">
      <w:pPr>
        <w:pStyle w:val="Default"/>
        <w:ind w:left="567"/>
        <w:jc w:val="both"/>
        <w:rPr>
          <w:rFonts w:ascii="Arial" w:hAnsi="Arial" w:cs="Arial"/>
          <w:i/>
        </w:rPr>
      </w:pPr>
      <w:r w:rsidRPr="00FF5C84">
        <w:rPr>
          <w:rFonts w:ascii="Arial" w:hAnsi="Arial" w:cs="Arial"/>
          <w:b/>
          <w:bCs/>
          <w:i/>
        </w:rPr>
        <w:t xml:space="preserve">Artículo 156. </w:t>
      </w:r>
      <w:r w:rsidRPr="00FF5C84">
        <w:rPr>
          <w:rFonts w:ascii="Arial" w:hAnsi="Arial" w:cs="Arial"/>
          <w:i/>
        </w:rPr>
        <w:t xml:space="preserve">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w:t>
      </w:r>
    </w:p>
    <w:p w:rsidR="00FE1251" w:rsidRPr="00FF5C84" w:rsidRDefault="00FE1251" w:rsidP="00FE1251">
      <w:pPr>
        <w:pStyle w:val="Default"/>
        <w:ind w:left="567"/>
        <w:jc w:val="both"/>
        <w:rPr>
          <w:rFonts w:ascii="Arial" w:hAnsi="Arial" w:cs="Arial"/>
          <w:i/>
          <w:color w:val="auto"/>
        </w:rPr>
      </w:pPr>
      <w:r w:rsidRPr="00FF5C84">
        <w:rPr>
          <w:rFonts w:ascii="Arial" w:hAnsi="Arial" w:cs="Arial"/>
          <w:i/>
        </w:rPr>
        <w:t xml:space="preserve">En el caso de solicitudes recibidas en otros medios, en las que los solicitantes no proporcionen un </w:t>
      </w:r>
      <w:r w:rsidRPr="00FF5C84">
        <w:rPr>
          <w:rFonts w:ascii="Arial" w:hAnsi="Arial" w:cs="Arial"/>
          <w:i/>
          <w:color w:val="auto"/>
        </w:rPr>
        <w:t xml:space="preserve">domicilio o medio para recibir la información o, en su defecto, no haya sido posible practicar la notificación, se notificará por estrados en la oficina de la Unidad de Transparencia. </w:t>
      </w:r>
    </w:p>
    <w:p w:rsidR="00FE1251" w:rsidRPr="00FF5C84" w:rsidRDefault="00FE1251" w:rsidP="00FE1251">
      <w:pPr>
        <w:pStyle w:val="Default"/>
        <w:ind w:left="567"/>
        <w:jc w:val="both"/>
        <w:rPr>
          <w:rFonts w:ascii="Arial" w:hAnsi="Arial" w:cs="Arial"/>
          <w:i/>
          <w:color w:val="auto"/>
        </w:rPr>
      </w:pPr>
      <w:r w:rsidRPr="00FF5C84">
        <w:rPr>
          <w:rFonts w:ascii="Arial" w:hAnsi="Arial" w:cs="Arial"/>
          <w:b/>
          <w:bCs/>
          <w:i/>
          <w:color w:val="auto"/>
        </w:rPr>
        <w:t xml:space="preserve">Artículo 157. </w:t>
      </w:r>
      <w:r w:rsidRPr="00FF5C84">
        <w:rPr>
          <w:rFonts w:ascii="Arial" w:hAnsi="Arial" w:cs="Arial"/>
          <w:i/>
          <w:color w:val="auto"/>
        </w:rPr>
        <w:t xml:space="preserve">Los términos de todas las notificaciones previstas en esta Ley, empezarán a correr al día siguiente al que se practiquen. </w:t>
      </w:r>
    </w:p>
    <w:p w:rsidR="00FE1251" w:rsidRPr="00FF5C84" w:rsidRDefault="00FE1251" w:rsidP="00FE1251">
      <w:pPr>
        <w:pStyle w:val="Default"/>
        <w:ind w:left="567"/>
        <w:jc w:val="both"/>
        <w:rPr>
          <w:rFonts w:ascii="Arial" w:hAnsi="Arial" w:cs="Arial"/>
          <w:i/>
          <w:color w:val="auto"/>
        </w:rPr>
      </w:pPr>
      <w:r w:rsidRPr="00FF5C84">
        <w:rPr>
          <w:rFonts w:ascii="Arial" w:hAnsi="Arial" w:cs="Arial"/>
          <w:i/>
          <w:color w:val="auto"/>
        </w:rPr>
        <w:t xml:space="preserve">Cuando los plazos fijados por esta Ley sean en días, éstos se entenderán como hábiles. </w:t>
      </w:r>
    </w:p>
    <w:p w:rsidR="00FE1251" w:rsidRPr="00FF5C84" w:rsidRDefault="00FE1251" w:rsidP="00FE1251">
      <w:pPr>
        <w:pStyle w:val="Default"/>
        <w:ind w:left="567"/>
        <w:jc w:val="both"/>
        <w:rPr>
          <w:rFonts w:ascii="Arial" w:hAnsi="Arial" w:cs="Arial"/>
          <w:i/>
          <w:color w:val="auto"/>
        </w:rPr>
      </w:pPr>
      <w:r w:rsidRPr="00FF5C84">
        <w:rPr>
          <w:rFonts w:ascii="Arial" w:hAnsi="Arial" w:cs="Arial"/>
          <w:b/>
          <w:bCs/>
          <w:i/>
          <w:color w:val="auto"/>
        </w:rPr>
        <w:t xml:space="preserve">Artículo 158. </w:t>
      </w:r>
      <w:r w:rsidRPr="00FF5C84">
        <w:rPr>
          <w:rFonts w:ascii="Arial" w:hAnsi="Arial" w:cs="Arial"/>
          <w:i/>
          <w:color w:val="auto"/>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FE1251" w:rsidRPr="00FF5C84" w:rsidRDefault="00FE1251" w:rsidP="00FE1251">
      <w:pPr>
        <w:pStyle w:val="Default"/>
        <w:ind w:left="567"/>
        <w:jc w:val="both"/>
        <w:rPr>
          <w:rFonts w:ascii="Arial" w:hAnsi="Arial" w:cs="Arial"/>
          <w:i/>
          <w:color w:val="auto"/>
        </w:rPr>
      </w:pPr>
      <w:r w:rsidRPr="00FF5C84">
        <w:rPr>
          <w:rFonts w:ascii="Arial" w:hAnsi="Arial" w:cs="Arial"/>
          <w:i/>
          <w:color w:val="auto"/>
        </w:rPr>
        <w:t xml:space="preserve">En todo caso, se facilitará su copia simple o certificada, así como su reproducción por cualquier medio disponible en las instalaciones del sujeto obligado o que, en su caso, aporte el solicitante. </w:t>
      </w:r>
    </w:p>
    <w:p w:rsidR="00FE1251" w:rsidRDefault="00FE1251" w:rsidP="00FE1251">
      <w:pPr>
        <w:pStyle w:val="Default"/>
        <w:ind w:left="567"/>
        <w:jc w:val="both"/>
        <w:rPr>
          <w:rFonts w:ascii="Arial" w:hAnsi="Arial" w:cs="Arial"/>
          <w:i/>
          <w:color w:val="auto"/>
        </w:rPr>
      </w:pPr>
      <w:r w:rsidRPr="00FF5C84">
        <w:rPr>
          <w:rFonts w:ascii="Arial" w:hAnsi="Arial" w:cs="Arial"/>
          <w:b/>
          <w:bCs/>
          <w:i/>
          <w:color w:val="auto"/>
        </w:rPr>
        <w:t xml:space="preserve">Artículo 159. </w:t>
      </w:r>
      <w:r w:rsidRPr="00FF5C84">
        <w:rPr>
          <w:rFonts w:ascii="Arial" w:hAnsi="Arial" w:cs="Arial"/>
          <w:i/>
          <w:color w:val="auto"/>
        </w:rPr>
        <w:t xml:space="preserve">Cuando los detalles proporcionados para localizar los documentos resulten insuficientes, incompletos o sean erróneos, la Unidad de </w:t>
      </w:r>
      <w:r w:rsidRPr="00FF5C84">
        <w:rPr>
          <w:rFonts w:ascii="Arial" w:hAnsi="Arial" w:cs="Arial"/>
          <w:i/>
          <w:color w:val="auto"/>
        </w:rPr>
        <w:lastRenderedPageBreak/>
        <w:t xml:space="preserve">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995B05" w:rsidRPr="00FF5C84" w:rsidRDefault="00995B05" w:rsidP="00FE1251">
      <w:pPr>
        <w:pStyle w:val="Default"/>
        <w:ind w:left="567"/>
        <w:jc w:val="both"/>
        <w:rPr>
          <w:rFonts w:ascii="Arial" w:hAnsi="Arial" w:cs="Arial"/>
          <w:i/>
          <w:color w:val="auto"/>
        </w:rPr>
      </w:pPr>
    </w:p>
    <w:p w:rsidR="00FE1251" w:rsidRDefault="00FE1251" w:rsidP="00FE1251">
      <w:pPr>
        <w:pStyle w:val="Default"/>
        <w:ind w:left="567"/>
        <w:jc w:val="both"/>
        <w:rPr>
          <w:rFonts w:ascii="Arial" w:hAnsi="Arial" w:cs="Arial"/>
          <w:i/>
          <w:color w:val="auto"/>
        </w:rPr>
      </w:pPr>
      <w:r w:rsidRPr="00FF5C84">
        <w:rPr>
          <w:rFonts w:ascii="Arial" w:hAnsi="Arial" w:cs="Arial"/>
          <w:i/>
          <w:color w:val="auto"/>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597F9D" w:rsidRPr="00FF5C84" w:rsidRDefault="00597F9D" w:rsidP="00FE1251">
      <w:pPr>
        <w:pStyle w:val="Default"/>
        <w:ind w:left="567"/>
        <w:jc w:val="both"/>
        <w:rPr>
          <w:rFonts w:ascii="Arial" w:hAnsi="Arial" w:cs="Arial"/>
          <w:i/>
          <w:color w:val="auto"/>
        </w:rPr>
      </w:pPr>
    </w:p>
    <w:p w:rsidR="00FE1251" w:rsidRDefault="00FE1251" w:rsidP="00FE1251">
      <w:pPr>
        <w:pStyle w:val="Default"/>
        <w:ind w:left="567"/>
        <w:jc w:val="both"/>
        <w:rPr>
          <w:rFonts w:ascii="Arial" w:hAnsi="Arial" w:cs="Arial"/>
          <w:i/>
          <w:color w:val="auto"/>
        </w:rPr>
      </w:pPr>
      <w:r w:rsidRPr="00FF5C84">
        <w:rPr>
          <w:rFonts w:ascii="Arial" w:hAnsi="Arial" w:cs="Arial"/>
          <w:i/>
          <w:color w:val="auto"/>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C174FB" w:rsidRPr="00FF5C84" w:rsidRDefault="00C174FB" w:rsidP="00FE1251">
      <w:pPr>
        <w:pStyle w:val="Default"/>
        <w:ind w:left="567"/>
        <w:jc w:val="both"/>
        <w:rPr>
          <w:rFonts w:ascii="Arial" w:hAnsi="Arial" w:cs="Arial"/>
          <w:i/>
          <w:color w:val="auto"/>
        </w:rPr>
      </w:pPr>
    </w:p>
    <w:p w:rsidR="00FE1251" w:rsidRPr="00FF5C84" w:rsidRDefault="00FE1251" w:rsidP="00FE1251">
      <w:pPr>
        <w:pStyle w:val="Default"/>
        <w:ind w:left="567"/>
        <w:jc w:val="both"/>
        <w:rPr>
          <w:rFonts w:ascii="Arial" w:hAnsi="Arial" w:cs="Arial"/>
          <w:i/>
          <w:color w:val="auto"/>
        </w:rPr>
      </w:pPr>
      <w:r w:rsidRPr="00FF5C84">
        <w:rPr>
          <w:rFonts w:ascii="Arial" w:hAnsi="Arial" w:cs="Arial"/>
          <w:i/>
          <w:color w:val="auto"/>
        </w:rPr>
        <w:t xml:space="preserve">En el caso de requerimientos parciales no desahogados, se tendrá por presentada la solicitud por lo que respecta a los contenidos de información que no formaron parte del requerimiento. </w:t>
      </w:r>
    </w:p>
    <w:p w:rsidR="00C174FB" w:rsidRDefault="00C174FB" w:rsidP="00FE1251">
      <w:pPr>
        <w:pStyle w:val="Default"/>
        <w:ind w:left="567"/>
        <w:jc w:val="both"/>
        <w:rPr>
          <w:rFonts w:ascii="Arial" w:hAnsi="Arial" w:cs="Arial"/>
          <w:b/>
          <w:bCs/>
          <w:i/>
          <w:color w:val="auto"/>
        </w:rPr>
      </w:pPr>
    </w:p>
    <w:p w:rsidR="00FE1251" w:rsidRPr="00FF5C84" w:rsidRDefault="00FE1251" w:rsidP="00FE1251">
      <w:pPr>
        <w:pStyle w:val="Default"/>
        <w:ind w:left="567"/>
        <w:jc w:val="both"/>
        <w:rPr>
          <w:rFonts w:ascii="Arial" w:hAnsi="Arial" w:cs="Arial"/>
          <w:i/>
          <w:color w:val="auto"/>
        </w:rPr>
      </w:pPr>
      <w:r w:rsidRPr="00FF5C84">
        <w:rPr>
          <w:rFonts w:ascii="Arial" w:hAnsi="Arial" w:cs="Arial"/>
          <w:b/>
          <w:bCs/>
          <w:i/>
          <w:color w:val="auto"/>
        </w:rPr>
        <w:t xml:space="preserve">Artículo 160. </w:t>
      </w:r>
      <w:r w:rsidRPr="00FF5C84">
        <w:rPr>
          <w:rFonts w:ascii="Arial" w:hAnsi="Arial" w:cs="Arial"/>
          <w:i/>
          <w:color w:val="auto"/>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C174FB" w:rsidRDefault="00C174FB" w:rsidP="00FE1251">
      <w:pPr>
        <w:pStyle w:val="Default"/>
        <w:ind w:left="567"/>
        <w:jc w:val="both"/>
        <w:rPr>
          <w:rFonts w:ascii="Arial" w:hAnsi="Arial" w:cs="Arial"/>
          <w:i/>
          <w:color w:val="auto"/>
        </w:rPr>
      </w:pPr>
    </w:p>
    <w:p w:rsidR="00FE1251" w:rsidRPr="00FF5C84" w:rsidRDefault="00FE1251" w:rsidP="00FE1251">
      <w:pPr>
        <w:pStyle w:val="Default"/>
        <w:ind w:left="567"/>
        <w:jc w:val="both"/>
        <w:rPr>
          <w:rFonts w:ascii="Arial" w:hAnsi="Arial" w:cs="Arial"/>
          <w:i/>
          <w:color w:val="auto"/>
        </w:rPr>
      </w:pPr>
      <w:r w:rsidRPr="00FF5C84">
        <w:rPr>
          <w:rFonts w:ascii="Arial" w:hAnsi="Arial" w:cs="Arial"/>
          <w:i/>
          <w:color w:val="auto"/>
        </w:rPr>
        <w:t xml:space="preserve">En caso que la información solicitada consista en bases de datos se deberá privilegiar la entrega de la misma en formatos abiertos. </w:t>
      </w:r>
    </w:p>
    <w:p w:rsidR="00FE1251" w:rsidRPr="00FF5C84" w:rsidRDefault="00FE1251" w:rsidP="00FE1251">
      <w:pPr>
        <w:pStyle w:val="Default"/>
        <w:ind w:left="567"/>
        <w:jc w:val="both"/>
        <w:rPr>
          <w:rFonts w:ascii="Arial" w:hAnsi="Arial" w:cs="Arial"/>
          <w:i/>
          <w:color w:val="auto"/>
        </w:rPr>
      </w:pPr>
    </w:p>
    <w:p w:rsidR="00FE1251" w:rsidRPr="00FF5C84" w:rsidRDefault="00FE1251" w:rsidP="00FE1251">
      <w:pPr>
        <w:spacing w:after="160" w:line="259" w:lineRule="auto"/>
        <w:ind w:left="567"/>
        <w:jc w:val="both"/>
        <w:rPr>
          <w:rFonts w:cs="Arial"/>
          <w:i/>
          <w:sz w:val="24"/>
          <w:szCs w:val="24"/>
        </w:rPr>
      </w:pPr>
      <w:r w:rsidRPr="00FF5C84">
        <w:rPr>
          <w:rFonts w:cs="Arial"/>
          <w:b/>
          <w:bCs/>
          <w:i/>
          <w:sz w:val="24"/>
          <w:szCs w:val="24"/>
        </w:rPr>
        <w:t xml:space="preserve">Artículo 161. </w:t>
      </w:r>
      <w:r w:rsidRPr="00FF5C84">
        <w:rPr>
          <w:rFonts w:cs="Arial"/>
          <w:i/>
          <w:sz w:val="24"/>
          <w:szCs w:val="24"/>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00914373" w:rsidRPr="00FF5C84">
        <w:rPr>
          <w:rFonts w:cs="Arial"/>
          <w:i/>
          <w:sz w:val="24"/>
          <w:szCs w:val="24"/>
        </w:rPr>
        <w:t>”</w:t>
      </w:r>
    </w:p>
    <w:p w:rsidR="00914373" w:rsidRPr="00FF5C84" w:rsidRDefault="00914373" w:rsidP="00FE1251">
      <w:pPr>
        <w:spacing w:after="160" w:line="259" w:lineRule="auto"/>
        <w:ind w:left="567"/>
        <w:jc w:val="both"/>
        <w:rPr>
          <w:rFonts w:cs="Arial"/>
          <w:i/>
          <w:sz w:val="24"/>
          <w:szCs w:val="24"/>
        </w:rPr>
      </w:pPr>
    </w:p>
    <w:p w:rsidR="007961D9" w:rsidRPr="00FF5C84" w:rsidRDefault="007961D9" w:rsidP="00417E55">
      <w:pPr>
        <w:spacing w:after="160" w:line="259" w:lineRule="auto"/>
        <w:jc w:val="both"/>
        <w:rPr>
          <w:rFonts w:cs="Arial"/>
          <w:b/>
          <w:sz w:val="24"/>
          <w:szCs w:val="24"/>
        </w:rPr>
      </w:pPr>
      <w:r w:rsidRPr="00FF5C84">
        <w:rPr>
          <w:rFonts w:cs="Arial"/>
          <w:b/>
          <w:sz w:val="24"/>
          <w:szCs w:val="24"/>
        </w:rPr>
        <w:t xml:space="preserve">Página para el registro de solicitudes de información </w:t>
      </w:r>
    </w:p>
    <w:p w:rsidR="007961D9" w:rsidRPr="00FF5C84" w:rsidRDefault="00C174FB" w:rsidP="00FE1251">
      <w:pPr>
        <w:spacing w:after="160" w:line="259" w:lineRule="auto"/>
        <w:ind w:left="567"/>
        <w:jc w:val="both"/>
        <w:rPr>
          <w:rFonts w:cs="Arial"/>
          <w:b/>
          <w:sz w:val="24"/>
          <w:szCs w:val="24"/>
        </w:rPr>
      </w:pPr>
      <w:hyperlink r:id="rId26" w:history="1">
        <w:r w:rsidR="00417E55" w:rsidRPr="00FF5C84">
          <w:rPr>
            <w:rStyle w:val="Hipervnculo"/>
            <w:rFonts w:cs="Arial"/>
            <w:b/>
            <w:sz w:val="24"/>
            <w:szCs w:val="24"/>
          </w:rPr>
          <w:t>http://www.saimex.org.mx/saimex/ciudadano/login.page</w:t>
        </w:r>
      </w:hyperlink>
      <w:r w:rsidR="00417E55" w:rsidRPr="00FF5C84">
        <w:rPr>
          <w:rFonts w:cs="Arial"/>
          <w:b/>
          <w:sz w:val="24"/>
          <w:szCs w:val="24"/>
        </w:rPr>
        <w:t xml:space="preserve"> </w:t>
      </w:r>
    </w:p>
    <w:p w:rsidR="007961D9" w:rsidRPr="00FF5C84" w:rsidRDefault="007961D9" w:rsidP="00FE1251">
      <w:pPr>
        <w:spacing w:after="160" w:line="259" w:lineRule="auto"/>
        <w:ind w:left="567"/>
        <w:jc w:val="both"/>
        <w:rPr>
          <w:rFonts w:cs="Arial"/>
          <w:b/>
          <w:sz w:val="24"/>
          <w:szCs w:val="24"/>
        </w:rPr>
      </w:pPr>
    </w:p>
    <w:p w:rsidR="00FE1251" w:rsidRPr="00FF5C84" w:rsidRDefault="00914373" w:rsidP="00417E55">
      <w:pPr>
        <w:spacing w:after="160" w:line="259" w:lineRule="auto"/>
        <w:jc w:val="both"/>
        <w:rPr>
          <w:rFonts w:cs="Arial"/>
          <w:b/>
          <w:sz w:val="24"/>
          <w:szCs w:val="24"/>
        </w:rPr>
      </w:pPr>
      <w:r w:rsidRPr="00FF5C84">
        <w:rPr>
          <w:rFonts w:cs="Arial"/>
          <w:b/>
          <w:sz w:val="24"/>
          <w:szCs w:val="24"/>
        </w:rPr>
        <w:t>Plazos</w:t>
      </w:r>
    </w:p>
    <w:p w:rsidR="00914373" w:rsidRPr="00FF5C84" w:rsidRDefault="00914373" w:rsidP="00914373">
      <w:pPr>
        <w:pStyle w:val="Default"/>
        <w:jc w:val="both"/>
        <w:rPr>
          <w:rFonts w:ascii="Arial" w:hAnsi="Arial" w:cs="Arial"/>
          <w:bCs/>
        </w:rPr>
      </w:pPr>
      <w:r w:rsidRPr="00FF5C84">
        <w:rPr>
          <w:rFonts w:ascii="Arial" w:hAnsi="Arial" w:cs="Arial"/>
          <w:b/>
          <w:bCs/>
        </w:rPr>
        <w:lastRenderedPageBreak/>
        <w:t xml:space="preserve">Respuesta a solicitudes de información 15 días. </w:t>
      </w:r>
      <w:r w:rsidRPr="00FF5C84">
        <w:rPr>
          <w:rFonts w:ascii="Arial" w:hAnsi="Arial" w:cs="Arial"/>
          <w:bCs/>
        </w:rPr>
        <w:t>(Artículo 163 de la Ley de Transparencia y Acceso a la Información Pública del Estado de México y Municipios)</w:t>
      </w:r>
    </w:p>
    <w:p w:rsidR="00914373" w:rsidRPr="00FF5C84" w:rsidRDefault="00914373" w:rsidP="00914373">
      <w:pPr>
        <w:pStyle w:val="Default"/>
        <w:rPr>
          <w:rFonts w:ascii="Arial" w:hAnsi="Arial" w:cs="Arial"/>
          <w:bCs/>
        </w:rPr>
      </w:pPr>
    </w:p>
    <w:p w:rsidR="00914373" w:rsidRPr="00FF5C84" w:rsidRDefault="00914373" w:rsidP="00914373">
      <w:pPr>
        <w:spacing w:after="160" w:line="259" w:lineRule="auto"/>
        <w:jc w:val="both"/>
        <w:rPr>
          <w:rFonts w:cs="Arial"/>
          <w:sz w:val="24"/>
          <w:szCs w:val="24"/>
        </w:rPr>
      </w:pPr>
      <w:r w:rsidRPr="00FF5C84">
        <w:rPr>
          <w:rFonts w:cs="Arial"/>
          <w:sz w:val="24"/>
          <w:szCs w:val="24"/>
        </w:rPr>
        <w:t xml:space="preserve">Excepcionalmente, el plazo de 15 días podrá ampliarse hasta por siete días hábiles más, siempre y cuando existan razones fundadas y motivadas, las cuales deberán ser aprobadas por el Comité de Transparencia, mediante la emisión de una resolución que deberá notificarse al solicitante, antes de su vencimiento. </w:t>
      </w:r>
    </w:p>
    <w:p w:rsidR="00914373" w:rsidRPr="00FF5C84" w:rsidRDefault="00914373" w:rsidP="00914373">
      <w:pPr>
        <w:spacing w:after="160" w:line="259" w:lineRule="auto"/>
        <w:jc w:val="both"/>
        <w:rPr>
          <w:rFonts w:cs="Arial"/>
          <w:sz w:val="24"/>
          <w:szCs w:val="24"/>
        </w:rPr>
      </w:pPr>
    </w:p>
    <w:p w:rsidR="00914373" w:rsidRPr="00FF5C84" w:rsidRDefault="00914373" w:rsidP="00914373">
      <w:pPr>
        <w:spacing w:after="160" w:line="259" w:lineRule="auto"/>
        <w:ind w:left="567"/>
        <w:jc w:val="both"/>
        <w:rPr>
          <w:rFonts w:cs="Arial"/>
          <w:b/>
          <w:sz w:val="24"/>
          <w:szCs w:val="24"/>
        </w:rPr>
      </w:pPr>
      <w:r w:rsidRPr="00FF5C84">
        <w:rPr>
          <w:rFonts w:cs="Arial"/>
          <w:b/>
          <w:sz w:val="24"/>
          <w:szCs w:val="24"/>
        </w:rPr>
        <w:t>Costos</w:t>
      </w:r>
    </w:p>
    <w:p w:rsidR="00914373" w:rsidRPr="00FF5C84" w:rsidRDefault="00914373" w:rsidP="007F7442">
      <w:pPr>
        <w:spacing w:after="160" w:line="259" w:lineRule="auto"/>
        <w:jc w:val="both"/>
        <w:rPr>
          <w:rFonts w:cs="Arial"/>
          <w:sz w:val="24"/>
          <w:szCs w:val="24"/>
        </w:rPr>
      </w:pPr>
      <w:r w:rsidRPr="00FF5C84">
        <w:rPr>
          <w:rFonts w:cs="Arial"/>
          <w:sz w:val="24"/>
          <w:szCs w:val="24"/>
        </w:rPr>
        <w:t>El trámite a las solicitudes de información no tiene ningún costo</w:t>
      </w:r>
    </w:p>
    <w:p w:rsidR="007F7442" w:rsidRPr="00FF5C84" w:rsidRDefault="007F7442" w:rsidP="007F7442">
      <w:pPr>
        <w:spacing w:after="160" w:line="259" w:lineRule="auto"/>
        <w:jc w:val="both"/>
        <w:rPr>
          <w:rFonts w:cs="Arial"/>
          <w:sz w:val="24"/>
          <w:szCs w:val="24"/>
        </w:rPr>
      </w:pPr>
      <w:r w:rsidRPr="00FF5C84">
        <w:rPr>
          <w:rFonts w:cs="Arial"/>
          <w:sz w:val="24"/>
          <w:szCs w:val="24"/>
        </w:rPr>
        <w:t xml:space="preserve">Conforme al artículo </w:t>
      </w:r>
      <w:r w:rsidRPr="00FF5C84">
        <w:rPr>
          <w:rFonts w:cs="Arial"/>
          <w:bCs/>
          <w:sz w:val="24"/>
          <w:szCs w:val="24"/>
        </w:rPr>
        <w:t>174 de la Ley de Transparencia y Acceso a la Información Pública del Estado de México y Municipios se establece que e</w:t>
      </w:r>
      <w:r w:rsidRPr="00FF5C84">
        <w:rPr>
          <w:rFonts w:cs="Arial"/>
          <w:sz w:val="24"/>
          <w:szCs w:val="24"/>
        </w:rPr>
        <w:t xml:space="preserve">n caso de existir costos para obtener la información deberán cubrirse de manera previa a la entrega y no podrán ser superiores a la suma de: </w:t>
      </w:r>
    </w:p>
    <w:p w:rsidR="007F7442" w:rsidRPr="00FF5C84" w:rsidRDefault="007F7442" w:rsidP="007F7442">
      <w:pPr>
        <w:pStyle w:val="Default"/>
        <w:rPr>
          <w:rFonts w:ascii="Arial" w:hAnsi="Arial" w:cs="Arial"/>
        </w:rPr>
      </w:pPr>
      <w:r w:rsidRPr="00FF5C84">
        <w:rPr>
          <w:rFonts w:ascii="Arial" w:hAnsi="Arial" w:cs="Arial"/>
          <w:b/>
          <w:bCs/>
        </w:rPr>
        <w:t xml:space="preserve">I. </w:t>
      </w:r>
      <w:r w:rsidRPr="00FF5C84">
        <w:rPr>
          <w:rFonts w:ascii="Arial" w:hAnsi="Arial" w:cs="Arial"/>
        </w:rPr>
        <w:t xml:space="preserve">El costo de los materiales utilizados en la reproducción de la información; </w:t>
      </w:r>
    </w:p>
    <w:p w:rsidR="007F7442" w:rsidRPr="00FF5C84" w:rsidRDefault="007F7442" w:rsidP="007F7442">
      <w:pPr>
        <w:pStyle w:val="Default"/>
        <w:rPr>
          <w:rFonts w:ascii="Arial" w:hAnsi="Arial" w:cs="Arial"/>
        </w:rPr>
      </w:pPr>
    </w:p>
    <w:p w:rsidR="007F7442" w:rsidRPr="00FF5C84" w:rsidRDefault="007F7442" w:rsidP="007F7442">
      <w:pPr>
        <w:pStyle w:val="Default"/>
        <w:rPr>
          <w:rFonts w:ascii="Arial" w:hAnsi="Arial" w:cs="Arial"/>
        </w:rPr>
      </w:pPr>
      <w:r w:rsidRPr="00FF5C84">
        <w:rPr>
          <w:rFonts w:ascii="Arial" w:hAnsi="Arial" w:cs="Arial"/>
          <w:b/>
          <w:bCs/>
        </w:rPr>
        <w:t xml:space="preserve">II. </w:t>
      </w:r>
      <w:r w:rsidRPr="00FF5C84">
        <w:rPr>
          <w:rFonts w:ascii="Arial" w:hAnsi="Arial" w:cs="Arial"/>
        </w:rPr>
        <w:t xml:space="preserve">El costo de envío, en su caso; y </w:t>
      </w:r>
    </w:p>
    <w:p w:rsidR="007F7442" w:rsidRPr="00FF5C84" w:rsidRDefault="007F7442" w:rsidP="007F7442">
      <w:pPr>
        <w:pStyle w:val="Default"/>
        <w:rPr>
          <w:rFonts w:ascii="Arial" w:hAnsi="Arial" w:cs="Arial"/>
        </w:rPr>
      </w:pPr>
    </w:p>
    <w:p w:rsidR="007F7442" w:rsidRPr="00FF5C84" w:rsidRDefault="007F7442" w:rsidP="007F7442">
      <w:pPr>
        <w:pStyle w:val="Default"/>
        <w:rPr>
          <w:rFonts w:ascii="Arial" w:hAnsi="Arial" w:cs="Arial"/>
        </w:rPr>
      </w:pPr>
      <w:r w:rsidRPr="00FF5C84">
        <w:rPr>
          <w:rFonts w:ascii="Arial" w:hAnsi="Arial" w:cs="Arial"/>
          <w:b/>
          <w:bCs/>
        </w:rPr>
        <w:t xml:space="preserve">III. </w:t>
      </w:r>
      <w:r w:rsidRPr="00FF5C84">
        <w:rPr>
          <w:rFonts w:ascii="Arial" w:hAnsi="Arial" w:cs="Arial"/>
        </w:rPr>
        <w:t xml:space="preserve">El pago de la certificación de los documentos, cuando proceda. </w:t>
      </w:r>
    </w:p>
    <w:p w:rsidR="007F7442" w:rsidRPr="00FF5C84" w:rsidRDefault="007F7442" w:rsidP="007F7442">
      <w:pPr>
        <w:pStyle w:val="Default"/>
        <w:rPr>
          <w:rFonts w:ascii="Arial" w:hAnsi="Arial" w:cs="Arial"/>
        </w:rPr>
      </w:pPr>
    </w:p>
    <w:p w:rsidR="007F7442" w:rsidRPr="00FF5C84" w:rsidRDefault="007F7442" w:rsidP="007F7442">
      <w:pPr>
        <w:spacing w:after="160" w:line="259" w:lineRule="auto"/>
        <w:jc w:val="both"/>
        <w:rPr>
          <w:rFonts w:cs="Arial"/>
          <w:sz w:val="24"/>
          <w:szCs w:val="24"/>
        </w:rPr>
      </w:pPr>
      <w:r w:rsidRPr="00FF5C84">
        <w:rPr>
          <w:rFonts w:cs="Arial"/>
          <w:sz w:val="24"/>
          <w:szCs w:val="24"/>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rsidR="00D95AFD" w:rsidRPr="00FF5C84" w:rsidRDefault="00D95AFD" w:rsidP="00D95AFD">
      <w:pPr>
        <w:spacing w:after="160" w:line="259" w:lineRule="auto"/>
        <w:jc w:val="both"/>
        <w:rPr>
          <w:rFonts w:cs="Arial"/>
          <w:b/>
          <w:i/>
          <w:sz w:val="24"/>
          <w:szCs w:val="24"/>
        </w:rPr>
      </w:pPr>
      <w:bookmarkStart w:id="0" w:name="_GoBack"/>
      <w:bookmarkEnd w:id="0"/>
    </w:p>
    <w:sectPr w:rsidR="00D95AFD" w:rsidRPr="00FF5C84" w:rsidSect="00977227">
      <w:footerReference w:type="default" r:id="rId27"/>
      <w:pgSz w:w="12240" w:h="15840"/>
      <w:pgMar w:top="8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85C" w:rsidRDefault="0002785C" w:rsidP="00417E55">
      <w:r>
        <w:separator/>
      </w:r>
    </w:p>
  </w:endnote>
  <w:endnote w:type="continuationSeparator" w:id="0">
    <w:p w:rsidR="0002785C" w:rsidRDefault="0002785C" w:rsidP="0041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177631"/>
      <w:docPartObj>
        <w:docPartGallery w:val="Page Numbers (Bottom of Page)"/>
        <w:docPartUnique/>
      </w:docPartObj>
    </w:sdtPr>
    <w:sdtEndPr/>
    <w:sdtContent>
      <w:p w:rsidR="00417E55" w:rsidRDefault="00417E55">
        <w:pPr>
          <w:pStyle w:val="Piedepgina"/>
          <w:jc w:val="right"/>
        </w:pPr>
        <w:r>
          <w:fldChar w:fldCharType="begin"/>
        </w:r>
        <w:r>
          <w:instrText>PAGE   \* MERGEFORMAT</w:instrText>
        </w:r>
        <w:r>
          <w:fldChar w:fldCharType="separate"/>
        </w:r>
        <w:r w:rsidR="00C174FB" w:rsidRPr="00C174FB">
          <w:rPr>
            <w:noProof/>
            <w:lang w:val="es-ES"/>
          </w:rPr>
          <w:t>23</w:t>
        </w:r>
        <w:r>
          <w:fldChar w:fldCharType="end"/>
        </w:r>
      </w:p>
    </w:sdtContent>
  </w:sdt>
  <w:p w:rsidR="00417E55" w:rsidRDefault="00417E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85C" w:rsidRDefault="0002785C" w:rsidP="00417E55">
      <w:r>
        <w:separator/>
      </w:r>
    </w:p>
  </w:footnote>
  <w:footnote w:type="continuationSeparator" w:id="0">
    <w:p w:rsidR="0002785C" w:rsidRDefault="0002785C" w:rsidP="00417E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7A5FF7"/>
    <w:multiLevelType w:val="hybridMultilevel"/>
    <w:tmpl w:val="3348C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49"/>
    <w:rsid w:val="0002785C"/>
    <w:rsid w:val="00060E4E"/>
    <w:rsid w:val="000A1D89"/>
    <w:rsid w:val="00120F0F"/>
    <w:rsid w:val="00173CB9"/>
    <w:rsid w:val="0017660E"/>
    <w:rsid w:val="001D619A"/>
    <w:rsid w:val="00236699"/>
    <w:rsid w:val="002545A2"/>
    <w:rsid w:val="002708D9"/>
    <w:rsid w:val="002D2EDC"/>
    <w:rsid w:val="003058BC"/>
    <w:rsid w:val="00335EF9"/>
    <w:rsid w:val="00374A03"/>
    <w:rsid w:val="00417E55"/>
    <w:rsid w:val="00421FE7"/>
    <w:rsid w:val="004828FF"/>
    <w:rsid w:val="005854AE"/>
    <w:rsid w:val="00597F9D"/>
    <w:rsid w:val="005E6993"/>
    <w:rsid w:val="00601E06"/>
    <w:rsid w:val="006064F7"/>
    <w:rsid w:val="007252EA"/>
    <w:rsid w:val="00761DD7"/>
    <w:rsid w:val="00773963"/>
    <w:rsid w:val="007961D9"/>
    <w:rsid w:val="007F7442"/>
    <w:rsid w:val="00914373"/>
    <w:rsid w:val="009662C6"/>
    <w:rsid w:val="00977227"/>
    <w:rsid w:val="00995B05"/>
    <w:rsid w:val="009B2D98"/>
    <w:rsid w:val="00AD78F7"/>
    <w:rsid w:val="00BC077B"/>
    <w:rsid w:val="00C174FB"/>
    <w:rsid w:val="00C640B5"/>
    <w:rsid w:val="00CD34B3"/>
    <w:rsid w:val="00D10709"/>
    <w:rsid w:val="00D95AFD"/>
    <w:rsid w:val="00DC10DC"/>
    <w:rsid w:val="00DC1C49"/>
    <w:rsid w:val="00E8658C"/>
    <w:rsid w:val="00FB6965"/>
    <w:rsid w:val="00FE1251"/>
    <w:rsid w:val="00FF5C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1DB98"/>
  <w15:chartTrackingRefBased/>
  <w15:docId w15:val="{B1D45B5A-12C3-4811-912A-5510C610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E4E"/>
    <w:pPr>
      <w:spacing w:after="0" w:line="240" w:lineRule="auto"/>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1C49"/>
    <w:pPr>
      <w:ind w:left="720"/>
      <w:contextualSpacing/>
    </w:pPr>
  </w:style>
  <w:style w:type="paragraph" w:customStyle="1" w:styleId="Default">
    <w:name w:val="Default"/>
    <w:rsid w:val="00E8658C"/>
    <w:pPr>
      <w:autoSpaceDE w:val="0"/>
      <w:autoSpaceDN w:val="0"/>
      <w:adjustRightInd w:val="0"/>
      <w:spacing w:after="0" w:line="240" w:lineRule="auto"/>
    </w:pPr>
    <w:rPr>
      <w:rFonts w:ascii="Bookman Old Style" w:hAnsi="Bookman Old Style" w:cs="Bookman Old Style"/>
      <w:color w:val="000000"/>
      <w:sz w:val="24"/>
      <w:szCs w:val="24"/>
    </w:rPr>
  </w:style>
  <w:style w:type="character" w:styleId="Hipervnculo">
    <w:name w:val="Hyperlink"/>
    <w:basedOn w:val="Fuentedeprrafopredeter"/>
    <w:uiPriority w:val="99"/>
    <w:unhideWhenUsed/>
    <w:rsid w:val="00417E55"/>
    <w:rPr>
      <w:color w:val="0563C1" w:themeColor="hyperlink"/>
      <w:u w:val="single"/>
    </w:rPr>
  </w:style>
  <w:style w:type="paragraph" w:styleId="Encabezado">
    <w:name w:val="header"/>
    <w:basedOn w:val="Normal"/>
    <w:link w:val="EncabezadoCar"/>
    <w:uiPriority w:val="99"/>
    <w:unhideWhenUsed/>
    <w:rsid w:val="00417E55"/>
    <w:pPr>
      <w:tabs>
        <w:tab w:val="center" w:pos="4419"/>
        <w:tab w:val="right" w:pos="8838"/>
      </w:tabs>
    </w:pPr>
  </w:style>
  <w:style w:type="character" w:customStyle="1" w:styleId="EncabezadoCar">
    <w:name w:val="Encabezado Car"/>
    <w:basedOn w:val="Fuentedeprrafopredeter"/>
    <w:link w:val="Encabezado"/>
    <w:uiPriority w:val="99"/>
    <w:rsid w:val="00417E55"/>
    <w:rPr>
      <w:rFonts w:ascii="Arial" w:hAnsi="Arial"/>
    </w:rPr>
  </w:style>
  <w:style w:type="paragraph" w:styleId="Piedepgina">
    <w:name w:val="footer"/>
    <w:basedOn w:val="Normal"/>
    <w:link w:val="PiedepginaCar"/>
    <w:uiPriority w:val="99"/>
    <w:unhideWhenUsed/>
    <w:rsid w:val="00417E55"/>
    <w:pPr>
      <w:tabs>
        <w:tab w:val="center" w:pos="4419"/>
        <w:tab w:val="right" w:pos="8838"/>
      </w:tabs>
    </w:pPr>
  </w:style>
  <w:style w:type="character" w:customStyle="1" w:styleId="PiedepginaCar">
    <w:name w:val="Pie de página Car"/>
    <w:basedOn w:val="Fuentedeprrafopredeter"/>
    <w:link w:val="Piedepgina"/>
    <w:uiPriority w:val="99"/>
    <w:rsid w:val="00417E5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saimex.org.mx/saimex/ciudadano/login.pag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24</Pages>
  <Words>1918</Words>
  <Characters>10554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IEEM</dc:creator>
  <cp:keywords/>
  <dc:description/>
  <cp:lastModifiedBy>Capacitación</cp:lastModifiedBy>
  <cp:revision>7</cp:revision>
  <dcterms:created xsi:type="dcterms:W3CDTF">2018-05-01T02:46:00Z</dcterms:created>
  <dcterms:modified xsi:type="dcterms:W3CDTF">2018-05-01T05:48:00Z</dcterms:modified>
</cp:coreProperties>
</file>