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AE8" w:rsidRDefault="00035AE8" w:rsidP="002E4F3F"/>
    <w:p w:rsidR="00035AE8" w:rsidRDefault="00035AE8" w:rsidP="002E4F3F">
      <w:bookmarkStart w:id="0" w:name="_GoBack"/>
      <w:bookmarkEnd w:id="0"/>
    </w:p>
    <w:p w:rsidR="002E4F3F" w:rsidRDefault="002E4F3F" w:rsidP="002E4F3F"/>
    <w:p w:rsidR="00CD1693" w:rsidRDefault="002E4F3F" w:rsidP="00F53ED1">
      <w:pPr>
        <w:jc w:val="both"/>
      </w:pPr>
      <w:r>
        <w:t>En atención y respuesta a la solicitu</w:t>
      </w:r>
      <w:r w:rsidR="00D37E6D">
        <w:t>d, presentada vía SAIMEX donde requiere conocer</w:t>
      </w:r>
      <w:r w:rsidR="00CD1693">
        <w:t>:</w:t>
      </w:r>
      <w:r>
        <w:t xml:space="preserve"> </w:t>
      </w:r>
    </w:p>
    <w:p w:rsidR="00CD1693" w:rsidRDefault="00CD1693" w:rsidP="00F53ED1">
      <w:pPr>
        <w:jc w:val="both"/>
      </w:pPr>
    </w:p>
    <w:p w:rsidR="002E4F3F" w:rsidRPr="00F47538" w:rsidRDefault="00D37E6D" w:rsidP="00D86BAC">
      <w:pPr>
        <w:pStyle w:val="Prrafodelista"/>
        <w:numPr>
          <w:ilvl w:val="0"/>
          <w:numId w:val="6"/>
        </w:numPr>
        <w:ind w:left="357" w:hanging="357"/>
        <w:jc w:val="both"/>
      </w:pPr>
      <w:r w:rsidRPr="00D37E6D">
        <w:t>¿</w:t>
      </w:r>
      <w:r w:rsidRPr="00CD1693">
        <w:rPr>
          <w:b/>
        </w:rPr>
        <w:t>Cuál es el fundamento constitucional y legal a nivel estatal que regula a las coaliciones y a las candidaturas comunes en la entidad federativa con la ley vigente hasta el año 2016? En caso de presentarse una reforma después de este año, precisar en qué fecha</w:t>
      </w:r>
      <w:r w:rsidR="0005463E" w:rsidRPr="00CD1693">
        <w:rPr>
          <w:b/>
        </w:rPr>
        <w:t>.</w:t>
      </w:r>
    </w:p>
    <w:p w:rsidR="00F47538" w:rsidRDefault="00F47538" w:rsidP="00F47538">
      <w:pPr>
        <w:ind w:left="360"/>
        <w:jc w:val="both"/>
      </w:pPr>
    </w:p>
    <w:p w:rsidR="00F47538" w:rsidRPr="00F47538" w:rsidRDefault="00F47538" w:rsidP="00F47538">
      <w:pPr>
        <w:ind w:left="360"/>
        <w:jc w:val="both"/>
      </w:pPr>
      <w:r w:rsidRPr="00F47538">
        <w:t xml:space="preserve">Reforma Electoral Federal 2014 </w:t>
      </w:r>
    </w:p>
    <w:p w:rsidR="007F4D72" w:rsidRDefault="007F4D72" w:rsidP="007F4D72">
      <w:pPr>
        <w:pStyle w:val="Prrafodelista"/>
        <w:numPr>
          <w:ilvl w:val="0"/>
          <w:numId w:val="3"/>
        </w:numPr>
        <w:jc w:val="both"/>
        <w:rPr>
          <w:b/>
        </w:rPr>
      </w:pPr>
      <w:r w:rsidRPr="00F47538">
        <w:rPr>
          <w:b/>
        </w:rPr>
        <w:t>Coaliciones</w:t>
      </w:r>
    </w:p>
    <w:p w:rsidR="007F4D72" w:rsidRDefault="007F4D72" w:rsidP="007F4D72">
      <w:pPr>
        <w:jc w:val="both"/>
      </w:pPr>
      <w:r>
        <w:t>Con fundamento en el Capítulo II</w:t>
      </w:r>
      <w:r w:rsidR="00B72B3E">
        <w:t>,</w:t>
      </w:r>
      <w:r>
        <w:t xml:space="preserve"> de la Ley General de Partidos Políticos; artículo 12, párrafos 3 y 4, de la Constitución del Estado Libre y Soberano de México y artículo 74 del Código Electoral del Estado de México. Visibles en las ligas electrónicas: </w:t>
      </w:r>
      <w:hyperlink r:id="rId5" w:history="1">
        <w:r w:rsidR="00F47538" w:rsidRPr="0082679C">
          <w:rPr>
            <w:rStyle w:val="Hipervnculo"/>
          </w:rPr>
          <w:t>http://www.diputados.gob.mx/LeyesBiblio/pdf/LGPP_130815.pdf</w:t>
        </w:r>
      </w:hyperlink>
      <w:r w:rsidR="00F47538">
        <w:t xml:space="preserve">; </w:t>
      </w:r>
    </w:p>
    <w:p w:rsidR="00F47538" w:rsidRDefault="00652875" w:rsidP="007F4D72">
      <w:pPr>
        <w:jc w:val="both"/>
      </w:pPr>
      <w:hyperlink r:id="rId6" w:history="1">
        <w:r w:rsidR="00F47538" w:rsidRPr="0082679C">
          <w:rPr>
            <w:rStyle w:val="Hipervnculo"/>
          </w:rPr>
          <w:t>http://legislacion.edomex.gob.mx/sites/legislacion.edomex.gob.mx/files/files/pdf/ley/vig/leyvig001.pdf</w:t>
        </w:r>
      </w:hyperlink>
      <w:r w:rsidR="00F47538">
        <w:t xml:space="preserve">; </w:t>
      </w:r>
    </w:p>
    <w:p w:rsidR="00F47538" w:rsidRDefault="00652875" w:rsidP="007F4D72">
      <w:pPr>
        <w:jc w:val="both"/>
      </w:pPr>
      <w:hyperlink r:id="rId7" w:history="1">
        <w:r w:rsidR="00F47538" w:rsidRPr="0082679C">
          <w:rPr>
            <w:rStyle w:val="Hipervnculo"/>
          </w:rPr>
          <w:t>http://www.ieem.org.mx/pdf/CEEM_16.pdf</w:t>
        </w:r>
      </w:hyperlink>
      <w:r w:rsidR="00F47538">
        <w:t xml:space="preserve"> </w:t>
      </w:r>
    </w:p>
    <w:p w:rsidR="007F4D72" w:rsidRDefault="007F4D72" w:rsidP="00CC6469">
      <w:pPr>
        <w:jc w:val="both"/>
      </w:pPr>
    </w:p>
    <w:p w:rsidR="00F47538" w:rsidRPr="00F47538" w:rsidRDefault="00F47538" w:rsidP="00F47538">
      <w:pPr>
        <w:ind w:left="360"/>
        <w:jc w:val="both"/>
      </w:pPr>
      <w:r w:rsidRPr="00F47538">
        <w:t xml:space="preserve">Reforma Electoral </w:t>
      </w:r>
      <w:r>
        <w:t>Local 2015</w:t>
      </w:r>
      <w:r w:rsidRPr="00F47538">
        <w:t xml:space="preserve"> </w:t>
      </w:r>
    </w:p>
    <w:p w:rsidR="007F4D72" w:rsidRPr="00F47538" w:rsidRDefault="00F47538" w:rsidP="00F47538">
      <w:pPr>
        <w:pStyle w:val="Prrafodelista"/>
        <w:numPr>
          <w:ilvl w:val="0"/>
          <w:numId w:val="3"/>
        </w:numPr>
        <w:jc w:val="both"/>
        <w:rPr>
          <w:b/>
        </w:rPr>
      </w:pPr>
      <w:r w:rsidRPr="00F47538">
        <w:rPr>
          <w:b/>
        </w:rPr>
        <w:t xml:space="preserve">Candidaturas Comunes </w:t>
      </w:r>
    </w:p>
    <w:p w:rsidR="00F53ED1" w:rsidRDefault="001375B7" w:rsidP="00CC6469">
      <w:pPr>
        <w:jc w:val="both"/>
      </w:pPr>
      <w:r>
        <w:t>Con fundamento en los del de la Constitución del Estado Libre y Soberano de México contemplan lo relativo a las coaliciones y a las candidaturas comunes. Así como los artículos 74 al 82 del Capítulo Sexto del Título correspondiente al Libro Segundo del Código Electoral del Estado de México</w:t>
      </w:r>
      <w:r w:rsidR="00CC6469">
        <w:t xml:space="preserve">. </w:t>
      </w:r>
      <w:r w:rsidR="00F53ED1">
        <w:t>Visible</w:t>
      </w:r>
      <w:r w:rsidR="00F47538">
        <w:t>s</w:t>
      </w:r>
      <w:r w:rsidR="00F53ED1">
        <w:t xml:space="preserve"> en</w:t>
      </w:r>
      <w:r w:rsidR="00CC6469">
        <w:t xml:space="preserve"> la</w:t>
      </w:r>
      <w:r w:rsidR="00F47538">
        <w:t>s</w:t>
      </w:r>
      <w:r w:rsidR="00CC6469">
        <w:t xml:space="preserve"> liga</w:t>
      </w:r>
      <w:r w:rsidR="00F47538">
        <w:t>s</w:t>
      </w:r>
      <w:r w:rsidR="00CC6469">
        <w:t xml:space="preserve"> electrónica</w:t>
      </w:r>
      <w:r w:rsidR="00F47538">
        <w:t>s</w:t>
      </w:r>
      <w:r w:rsidR="00F53ED1">
        <w:t>:</w:t>
      </w:r>
      <w:r w:rsidR="00CC6469">
        <w:t xml:space="preserve"> </w:t>
      </w:r>
      <w:hyperlink r:id="rId8" w:history="1">
        <w:r w:rsidR="00F53ED1" w:rsidRPr="00144247">
          <w:rPr>
            <w:rStyle w:val="Hipervnculo"/>
          </w:rPr>
          <w:t>http://legislacion.edomex.gob.mx/sites/legislacion.edomex.gob.mx/files/files/pdf/ley/vig/leyvig001.pdf</w:t>
        </w:r>
      </w:hyperlink>
      <w:r w:rsidR="00F47538">
        <w:rPr>
          <w:rStyle w:val="Hipervnculo"/>
        </w:rPr>
        <w:t>;</w:t>
      </w:r>
    </w:p>
    <w:p w:rsidR="00F53ED1" w:rsidRDefault="00652875" w:rsidP="00CC6469">
      <w:pPr>
        <w:jc w:val="both"/>
      </w:pPr>
      <w:hyperlink r:id="rId9" w:history="1">
        <w:r w:rsidR="00CC6469" w:rsidRPr="0082679C">
          <w:rPr>
            <w:rStyle w:val="Hipervnculo"/>
          </w:rPr>
          <w:t>http://www.ieem.org.mx/pdf/CEEM_16.pdf</w:t>
        </w:r>
      </w:hyperlink>
    </w:p>
    <w:p w:rsidR="00035AE8" w:rsidRDefault="00035AE8" w:rsidP="00937610">
      <w:pPr>
        <w:pStyle w:val="Prrafodelista"/>
        <w:ind w:left="1134"/>
        <w:jc w:val="both"/>
      </w:pPr>
    </w:p>
    <w:p w:rsidR="00F53ED1" w:rsidRPr="00CC6469" w:rsidRDefault="00F53ED1" w:rsidP="00F53ED1">
      <w:pPr>
        <w:jc w:val="both"/>
        <w:rPr>
          <w:b/>
        </w:rPr>
      </w:pPr>
    </w:p>
    <w:p w:rsidR="00D37E6D" w:rsidRPr="00D86BAC" w:rsidRDefault="00CC6469" w:rsidP="00D86BAC">
      <w:pPr>
        <w:pStyle w:val="Prrafodelista"/>
        <w:numPr>
          <w:ilvl w:val="0"/>
          <w:numId w:val="6"/>
        </w:numPr>
        <w:ind w:left="357" w:hanging="357"/>
        <w:jc w:val="both"/>
        <w:rPr>
          <w:b/>
        </w:rPr>
      </w:pPr>
      <w:r w:rsidRPr="00D86BAC">
        <w:rPr>
          <w:b/>
        </w:rPr>
        <w:t>¿</w:t>
      </w:r>
      <w:r w:rsidR="0031451B" w:rsidRPr="00D86BAC">
        <w:rPr>
          <w:b/>
        </w:rPr>
        <w:t>Cuáles son las similitudes y diferencias entre ambas figuras y para qué tipos de elecciones operan</w:t>
      </w:r>
      <w:r w:rsidRPr="00D86BAC">
        <w:rPr>
          <w:b/>
        </w:rPr>
        <w:t>?</w:t>
      </w:r>
    </w:p>
    <w:p w:rsidR="00CD1693" w:rsidRDefault="00CD1693" w:rsidP="00F53ED1">
      <w:pPr>
        <w:jc w:val="both"/>
        <w:rPr>
          <w:b/>
        </w:rPr>
      </w:pPr>
    </w:p>
    <w:p w:rsidR="00F47538" w:rsidRPr="00CD1693" w:rsidRDefault="00CD1693" w:rsidP="00F53ED1">
      <w:pPr>
        <w:jc w:val="both"/>
        <w:rPr>
          <w:b/>
        </w:rPr>
      </w:pPr>
      <w:r w:rsidRPr="00CD1693">
        <w:rPr>
          <w:b/>
        </w:rPr>
        <w:t xml:space="preserve">Con fundamento en el </w:t>
      </w:r>
      <w:r w:rsidRPr="00CD1693">
        <w:rPr>
          <w:b/>
          <w:i/>
        </w:rPr>
        <w:t>Capítulo II “de las Coaliciones</w:t>
      </w:r>
      <w:r w:rsidRPr="00CD1693">
        <w:rPr>
          <w:b/>
        </w:rPr>
        <w:t>”, de la Ley General de Partidos Políticos;</w:t>
      </w:r>
    </w:p>
    <w:p w:rsidR="00F47538" w:rsidRPr="00D86BAC" w:rsidRDefault="00F47538" w:rsidP="00F47538">
      <w:pPr>
        <w:jc w:val="both"/>
        <w:rPr>
          <w:b/>
          <w:bCs/>
        </w:rPr>
      </w:pPr>
      <w:r w:rsidRPr="00D86BAC">
        <w:rPr>
          <w:b/>
          <w:bCs/>
        </w:rPr>
        <w:t xml:space="preserve">Artículo 87. </w:t>
      </w:r>
      <w:r w:rsidR="00CD1693" w:rsidRPr="00D86BAC">
        <w:rPr>
          <w:b/>
          <w:bCs/>
        </w:rPr>
        <w:t xml:space="preserve"> </w:t>
      </w:r>
    </w:p>
    <w:p w:rsidR="00CD1693" w:rsidRPr="00CD1693" w:rsidRDefault="00CD1693" w:rsidP="00CD1693">
      <w:pPr>
        <w:pStyle w:val="Prrafodelista"/>
        <w:numPr>
          <w:ilvl w:val="0"/>
          <w:numId w:val="5"/>
        </w:numPr>
        <w:jc w:val="both"/>
      </w:pPr>
      <w:r w:rsidRPr="00CD1693">
        <w:rPr>
          <w:bCs/>
        </w:rPr>
        <w:t>…</w:t>
      </w:r>
    </w:p>
    <w:p w:rsidR="00F47538" w:rsidRDefault="00CD1693" w:rsidP="00CD1693">
      <w:pPr>
        <w:ind w:left="360"/>
        <w:jc w:val="both"/>
        <w:rPr>
          <w:bCs/>
        </w:rPr>
      </w:pPr>
      <w:r>
        <w:rPr>
          <w:bCs/>
        </w:rPr>
        <w:t xml:space="preserve">7. </w:t>
      </w:r>
      <w:r w:rsidRPr="00CD1693">
        <w:rPr>
          <w:bCs/>
        </w:rPr>
        <w:t>Los partidos políticos que se coaliguen para participar en las elecciones, deberán celebrar y registrar el convenio correspondiente en los términos del presente Capítulo.</w:t>
      </w:r>
    </w:p>
    <w:p w:rsidR="00CD1693" w:rsidRDefault="00CD1693" w:rsidP="00CD1693">
      <w:pPr>
        <w:ind w:left="360"/>
        <w:jc w:val="both"/>
        <w:rPr>
          <w:bCs/>
        </w:rPr>
      </w:pPr>
      <w:r w:rsidRPr="00CD1693">
        <w:rPr>
          <w:bCs/>
        </w:rPr>
        <w:t>8. El convenio de coalición podrá celebrarse por dos o más partidos políticos.</w:t>
      </w:r>
    </w:p>
    <w:p w:rsidR="00CD1693" w:rsidRDefault="00CD1693" w:rsidP="00CD1693">
      <w:pPr>
        <w:ind w:left="360"/>
        <w:jc w:val="both"/>
        <w:rPr>
          <w:bCs/>
        </w:rPr>
      </w:pPr>
      <w:proofErr w:type="gramStart"/>
      <w:r>
        <w:rPr>
          <w:bCs/>
        </w:rPr>
        <w:t>9.  ...</w:t>
      </w:r>
      <w:proofErr w:type="gramEnd"/>
    </w:p>
    <w:p w:rsidR="00CD1693" w:rsidRPr="00E879A6" w:rsidRDefault="00CD1693" w:rsidP="00CD1693">
      <w:pPr>
        <w:ind w:left="360"/>
        <w:jc w:val="both"/>
      </w:pPr>
      <w:r w:rsidRPr="00CD1693">
        <w:rPr>
          <w:bCs/>
          <w:sz w:val="20"/>
          <w:szCs w:val="20"/>
        </w:rPr>
        <w:t>12.</w:t>
      </w:r>
      <w:r w:rsidRPr="00CD1693">
        <w:rPr>
          <w:bCs/>
        </w:rPr>
        <w:t xml:space="preserve"> I</w:t>
      </w:r>
      <w:r w:rsidRPr="00E879A6">
        <w:t>ndependientemente del tipo de elección, convenio y términos que en el mismo adopten los partidos coaligados, cada uno de ellos aparecerá con su propio emblema en la boleta electoral, según la elección de que se trate; los votos se sumarán para el candidato de la coalición y contarán para cada uno de los partidos políticos para todos los efectos establecidos en esta Ley.</w:t>
      </w:r>
    </w:p>
    <w:p w:rsidR="00E879A6" w:rsidRPr="00E879A6" w:rsidRDefault="00E879A6" w:rsidP="00E879A6">
      <w:pPr>
        <w:ind w:left="360"/>
        <w:jc w:val="both"/>
        <w:rPr>
          <w:b/>
        </w:rPr>
      </w:pPr>
      <w:r>
        <w:t xml:space="preserve">Visible en la liga electrónica: </w:t>
      </w:r>
      <w:hyperlink r:id="rId10" w:history="1">
        <w:r w:rsidRPr="00E879A6">
          <w:rPr>
            <w:rStyle w:val="Hipervnculo"/>
          </w:rPr>
          <w:t>http://www.diputados.gob.mx/LeyesBiblio/pdf/LGPP_130815.pdf</w:t>
        </w:r>
      </w:hyperlink>
      <w:r w:rsidRPr="00E879A6">
        <w:t>;</w:t>
      </w:r>
      <w:r w:rsidRPr="00E879A6">
        <w:rPr>
          <w:b/>
        </w:rPr>
        <w:t xml:space="preserve"> </w:t>
      </w:r>
    </w:p>
    <w:p w:rsidR="00F47538" w:rsidRPr="00CC6469" w:rsidRDefault="00F47538" w:rsidP="00F53ED1">
      <w:pPr>
        <w:jc w:val="both"/>
        <w:rPr>
          <w:b/>
        </w:rPr>
      </w:pPr>
    </w:p>
    <w:p w:rsidR="00E879A6" w:rsidRDefault="00D86BAC" w:rsidP="00E879A6">
      <w:pPr>
        <w:jc w:val="both"/>
        <w:rPr>
          <w:b/>
        </w:rPr>
      </w:pPr>
      <w:r>
        <w:rPr>
          <w:b/>
        </w:rPr>
        <w:lastRenderedPageBreak/>
        <w:t xml:space="preserve">En </w:t>
      </w:r>
      <w:r w:rsidR="00E879A6">
        <w:rPr>
          <w:b/>
        </w:rPr>
        <w:t xml:space="preserve">cuanto a las </w:t>
      </w:r>
      <w:r>
        <w:rPr>
          <w:b/>
        </w:rPr>
        <w:t>Candidaturas Comunes</w:t>
      </w:r>
      <w:r w:rsidR="00E879A6">
        <w:rPr>
          <w:b/>
        </w:rPr>
        <w:t xml:space="preserve">, el </w:t>
      </w:r>
      <w:r w:rsidR="00F47538" w:rsidRPr="00CD1693">
        <w:rPr>
          <w:b/>
        </w:rPr>
        <w:t>Capítulo Sexto</w:t>
      </w:r>
      <w:r w:rsidR="00B72B3E">
        <w:rPr>
          <w:b/>
        </w:rPr>
        <w:t>,</w:t>
      </w:r>
      <w:r w:rsidR="00F47538" w:rsidRPr="00CD1693">
        <w:rPr>
          <w:b/>
        </w:rPr>
        <w:t xml:space="preserve"> del Título correspondiente al Libro Segundo del Código Electoral del Estado de México</w:t>
      </w:r>
      <w:r w:rsidR="00E879A6">
        <w:rPr>
          <w:b/>
        </w:rPr>
        <w:t>, establece:</w:t>
      </w:r>
    </w:p>
    <w:p w:rsidR="00F53ED1" w:rsidRDefault="00F53ED1" w:rsidP="00E879A6">
      <w:pPr>
        <w:ind w:left="708"/>
        <w:jc w:val="both"/>
      </w:pPr>
      <w:r w:rsidRPr="00D86BAC">
        <w:rPr>
          <w:b/>
        </w:rPr>
        <w:t>Artículo 74.</w:t>
      </w:r>
      <w:r w:rsidRPr="00F53ED1">
        <w:t xml:space="preserve"> En los procesos electorales, los partidos tendrán derecho a postular candidatos, fórmulas o planillas por sí mismos, en coalición o en candidatura común con otros partidos en los términos establecidos en la Ley General de Partidos Políticos y este Código.</w:t>
      </w:r>
    </w:p>
    <w:p w:rsidR="00F53ED1" w:rsidRDefault="00F53ED1" w:rsidP="00F47538">
      <w:pPr>
        <w:ind w:left="708" w:firstLine="1"/>
        <w:jc w:val="both"/>
      </w:pPr>
      <w:r w:rsidRPr="00D86BAC">
        <w:rPr>
          <w:b/>
        </w:rPr>
        <w:t>Artículo 75.</w:t>
      </w:r>
      <w:r w:rsidRPr="00F53ED1">
        <w:t xml:space="preserve"> La candidatura común es la unión de dos o más partidos políticos, sin mediar coalición, para postular al mismo candidato, fórmulas o planillas, cumpliendo los requisitos de este Código.</w:t>
      </w:r>
    </w:p>
    <w:p w:rsidR="00F53ED1" w:rsidRDefault="00F53ED1" w:rsidP="00F47538">
      <w:pPr>
        <w:ind w:left="708" w:firstLine="1"/>
        <w:jc w:val="both"/>
      </w:pPr>
      <w:r w:rsidRPr="00D86BAC">
        <w:rPr>
          <w:b/>
        </w:rPr>
        <w:t>Artículo 76.</w:t>
      </w:r>
      <w:r w:rsidRPr="00F53ED1">
        <w:t xml:space="preserve"> Los partid</w:t>
      </w:r>
      <w:r>
        <w:t xml:space="preserve">os políticos tendrán derecho a </w:t>
      </w:r>
      <w:r w:rsidRPr="00F53ED1">
        <w:t xml:space="preserve">postular candidaturas comunes para la elección de gobernador, diputados </w:t>
      </w:r>
      <w:r>
        <w:t>y miembros de los ayuntamientos.</w:t>
      </w:r>
    </w:p>
    <w:p w:rsidR="00CD1693" w:rsidRPr="00CD1693" w:rsidRDefault="00CD1693" w:rsidP="00CD1693">
      <w:pPr>
        <w:ind w:left="708" w:firstLine="1"/>
        <w:jc w:val="both"/>
      </w:pPr>
      <w:r w:rsidRPr="00CD1693">
        <w:rPr>
          <w:b/>
          <w:bCs/>
        </w:rPr>
        <w:t xml:space="preserve">Artículo 78. </w:t>
      </w:r>
      <w:r w:rsidRPr="00CD1693">
        <w:t>Al convenio de candidatura común se acompañará lo siguiente:</w:t>
      </w:r>
    </w:p>
    <w:p w:rsidR="00CD1693" w:rsidRPr="00CD1693" w:rsidRDefault="00CD1693" w:rsidP="00CD1693">
      <w:pPr>
        <w:ind w:left="708" w:firstLine="1"/>
        <w:jc w:val="both"/>
      </w:pPr>
      <w:r w:rsidRPr="00CD1693">
        <w:t>a) El compromiso por escrito de que los partidos políticos postulantes del candidato común</w:t>
      </w:r>
      <w:r>
        <w:t xml:space="preserve"> </w:t>
      </w:r>
      <w:r w:rsidRPr="00CD1693">
        <w:t>entregarán en tiempo y forma al Instituto su plataforma electoral por cada uno de ellos.</w:t>
      </w:r>
    </w:p>
    <w:p w:rsidR="00CD1693" w:rsidRDefault="00CD1693" w:rsidP="00CD1693">
      <w:pPr>
        <w:ind w:left="708" w:firstLine="1"/>
        <w:jc w:val="both"/>
      </w:pPr>
      <w:r w:rsidRPr="00CD1693">
        <w:t>b) Las actas que acrediten que los partidos aprobaron de conformidad con sus estatutos, la firma del</w:t>
      </w:r>
      <w:r>
        <w:t xml:space="preserve"> </w:t>
      </w:r>
      <w:r w:rsidRPr="00CD1693">
        <w:t>convenio de candidatura común para la elección que corresponda.</w:t>
      </w:r>
    </w:p>
    <w:p w:rsidR="00D86BAC" w:rsidRPr="00D86BAC" w:rsidRDefault="00D86BAC" w:rsidP="00D86BAC">
      <w:pPr>
        <w:ind w:left="708" w:firstLine="1"/>
        <w:jc w:val="both"/>
      </w:pPr>
      <w:r w:rsidRPr="00D86BAC">
        <w:rPr>
          <w:b/>
          <w:bCs/>
        </w:rPr>
        <w:t xml:space="preserve">Artículo 81. </w:t>
      </w:r>
      <w:r w:rsidRPr="00D86BAC">
        <w:t>Para los efectos de la integración de los órganos electorales, del financiamiento,</w:t>
      </w:r>
      <w:r>
        <w:t xml:space="preserve"> </w:t>
      </w:r>
      <w:r w:rsidRPr="00D86BAC">
        <w:t>asignación de tiempos de radio y televisión y de la responsabilidad en materia electoral, civil y penal,</w:t>
      </w:r>
      <w:r>
        <w:t xml:space="preserve"> </w:t>
      </w:r>
      <w:r w:rsidRPr="00D86BAC">
        <w:t>los partidos políticos que postulen candidatos comunes mantendrán su autonomía y serán</w:t>
      </w:r>
      <w:r>
        <w:t xml:space="preserve"> </w:t>
      </w:r>
      <w:r w:rsidRPr="00D86BAC">
        <w:t>responsables de sus actos.</w:t>
      </w:r>
    </w:p>
    <w:p w:rsidR="00D86BAC" w:rsidRPr="00D86BAC" w:rsidRDefault="00D86BAC" w:rsidP="00D86BAC">
      <w:pPr>
        <w:ind w:left="708" w:firstLine="1"/>
        <w:jc w:val="both"/>
      </w:pPr>
      <w:r w:rsidRPr="00D86BAC">
        <w:t>Los votos se computarán a favor del candidato común y la distribución del porcentaje de votación</w:t>
      </w:r>
      <w:r>
        <w:t xml:space="preserve"> </w:t>
      </w:r>
      <w:r w:rsidRPr="00D86BAC">
        <w:t>será conforme al convenio de candidatura común registrado ante el Instituto.</w:t>
      </w:r>
    </w:p>
    <w:p w:rsidR="00CD1693" w:rsidRDefault="00D86BAC" w:rsidP="00D86BAC">
      <w:pPr>
        <w:ind w:left="708" w:firstLine="1"/>
        <w:jc w:val="both"/>
      </w:pPr>
      <w:r w:rsidRPr="00D86BAC">
        <w:t>En la boleta deberá aparecer en un mismo espacio el emblema conjunto de los partidos.</w:t>
      </w:r>
    </w:p>
    <w:p w:rsidR="00F53ED1" w:rsidRPr="00F47538" w:rsidRDefault="00F47538" w:rsidP="00F47538">
      <w:pPr>
        <w:ind w:firstLine="708"/>
        <w:jc w:val="both"/>
      </w:pPr>
      <w:r>
        <w:t xml:space="preserve">Visible en la liga electrónica: </w:t>
      </w:r>
      <w:hyperlink r:id="rId11" w:history="1">
        <w:r w:rsidR="00CC6469" w:rsidRPr="00F47538">
          <w:rPr>
            <w:rStyle w:val="Hipervnculo"/>
          </w:rPr>
          <w:t>http://www.ieem.org.mx/pdf/CEEM_16.pdf</w:t>
        </w:r>
      </w:hyperlink>
    </w:p>
    <w:p w:rsidR="00F47538" w:rsidRDefault="00F47538" w:rsidP="00F53ED1">
      <w:pPr>
        <w:jc w:val="both"/>
      </w:pPr>
    </w:p>
    <w:p w:rsidR="00D37E6D" w:rsidRPr="00D86BAC" w:rsidRDefault="00D37E6D" w:rsidP="00D86BAC">
      <w:pPr>
        <w:pStyle w:val="Prrafodelista"/>
        <w:numPr>
          <w:ilvl w:val="0"/>
          <w:numId w:val="6"/>
        </w:numPr>
        <w:ind w:left="357" w:hanging="357"/>
        <w:jc w:val="both"/>
        <w:rPr>
          <w:b/>
        </w:rPr>
      </w:pPr>
      <w:r w:rsidRPr="00D86BAC">
        <w:rPr>
          <w:b/>
        </w:rPr>
        <w:t>¿Cuántos partidos políticos con registro local han existido en la entidad federativa durante el periodo comprendido del año 2000 hasta el año 2016?</w:t>
      </w:r>
    </w:p>
    <w:p w:rsidR="00E879A6" w:rsidRDefault="00E879A6" w:rsidP="00E879A6"/>
    <w:p w:rsidR="00D86BAC" w:rsidRDefault="00E879A6" w:rsidP="00E879A6">
      <w:pPr>
        <w:pStyle w:val="Prrafodelista"/>
        <w:numPr>
          <w:ilvl w:val="0"/>
          <w:numId w:val="3"/>
        </w:numPr>
      </w:pPr>
      <w:r>
        <w:t xml:space="preserve">Partidos políticos nacionales que optaron por partido político local: </w:t>
      </w:r>
    </w:p>
    <w:p w:rsidR="0054792A" w:rsidRPr="0054792A" w:rsidRDefault="0054792A" w:rsidP="0054792A">
      <w:pPr>
        <w:pStyle w:val="Prrafodelista"/>
        <w:numPr>
          <w:ilvl w:val="0"/>
          <w:numId w:val="2"/>
        </w:numPr>
        <w:jc w:val="both"/>
        <w:rPr>
          <w:b/>
        </w:rPr>
      </w:pPr>
      <w:r w:rsidRPr="0054792A">
        <w:rPr>
          <w:b/>
        </w:rPr>
        <w:t xml:space="preserve">Partido de Centro Democrático </w:t>
      </w:r>
    </w:p>
    <w:p w:rsidR="0054792A" w:rsidRPr="0054792A" w:rsidRDefault="0054792A" w:rsidP="00CC6469">
      <w:pPr>
        <w:jc w:val="both"/>
        <w:rPr>
          <w:rStyle w:val="Hipervnculo"/>
        </w:rPr>
      </w:pPr>
      <w:r w:rsidRPr="0054792A">
        <w:t>Acuerdo N° 95 Otorgamiento de registro como Partido Político Local a la Organización Política denominada Partido de Centro Democrático</w:t>
      </w:r>
      <w:r w:rsidR="00CC6469">
        <w:t xml:space="preserve">. Visible en la liga electrónica: </w:t>
      </w:r>
      <w:hyperlink r:id="rId12" w:history="1">
        <w:r w:rsidRPr="0082679C">
          <w:rPr>
            <w:rStyle w:val="Hipervnculo"/>
          </w:rPr>
          <w:t>http://www.ieem.org.mx/consejo_general/cg/2000/a095.html</w:t>
        </w:r>
      </w:hyperlink>
    </w:p>
    <w:p w:rsidR="00AA6952" w:rsidRDefault="00AA6952" w:rsidP="00A5122A">
      <w:pPr>
        <w:ind w:left="284"/>
        <w:jc w:val="both"/>
        <w:rPr>
          <w:b/>
        </w:rPr>
      </w:pPr>
    </w:p>
    <w:p w:rsidR="00CC6469" w:rsidRPr="00CC6469" w:rsidRDefault="00CC6469" w:rsidP="00CC6469">
      <w:pPr>
        <w:pStyle w:val="Prrafodelista"/>
        <w:numPr>
          <w:ilvl w:val="0"/>
          <w:numId w:val="2"/>
        </w:numPr>
        <w:jc w:val="both"/>
        <w:rPr>
          <w:b/>
        </w:rPr>
      </w:pPr>
      <w:r>
        <w:rPr>
          <w:b/>
        </w:rPr>
        <w:t>Partido Democracia Social</w:t>
      </w:r>
    </w:p>
    <w:p w:rsidR="00CC6469" w:rsidRDefault="00CC6469" w:rsidP="00CC6469">
      <w:pPr>
        <w:jc w:val="both"/>
      </w:pPr>
      <w:r w:rsidRPr="00CC6469">
        <w:rPr>
          <w:bCs/>
        </w:rPr>
        <w:t>Acuerdo N° 96 Otorgamiento de registro como Partido Político Local a la Organización Política denominada Partido Democracia Social</w:t>
      </w:r>
      <w:r>
        <w:rPr>
          <w:bCs/>
        </w:rPr>
        <w:t xml:space="preserve">. </w:t>
      </w:r>
      <w:r>
        <w:t xml:space="preserve">Visible en la liga electrónica: </w:t>
      </w:r>
      <w:hyperlink r:id="rId13" w:history="1">
        <w:r w:rsidRPr="0082679C">
          <w:rPr>
            <w:rStyle w:val="Hipervnculo"/>
          </w:rPr>
          <w:t>http://www.ieem.org.mx/consejo_general/cg/2000/a096.html</w:t>
        </w:r>
      </w:hyperlink>
    </w:p>
    <w:p w:rsidR="00D86BAC" w:rsidRDefault="00D86BAC" w:rsidP="00D86BAC"/>
    <w:p w:rsidR="00D86BAC" w:rsidRDefault="00D86BAC" w:rsidP="00D86BAC">
      <w:r>
        <w:t xml:space="preserve">Los </w:t>
      </w:r>
      <w:r w:rsidR="00E879A6">
        <w:t xml:space="preserve">partidos políticos </w:t>
      </w:r>
      <w:r>
        <w:t>con registro local son:</w:t>
      </w:r>
    </w:p>
    <w:p w:rsidR="004A2BBD" w:rsidRPr="0054792A" w:rsidRDefault="00DF2BA7" w:rsidP="0054792A">
      <w:pPr>
        <w:pStyle w:val="Prrafodelista"/>
        <w:numPr>
          <w:ilvl w:val="0"/>
          <w:numId w:val="2"/>
        </w:numPr>
        <w:jc w:val="both"/>
        <w:rPr>
          <w:b/>
        </w:rPr>
      </w:pPr>
      <w:r w:rsidRPr="0054792A">
        <w:rPr>
          <w:b/>
        </w:rPr>
        <w:t>Parlamento Ciudadano</w:t>
      </w:r>
    </w:p>
    <w:p w:rsidR="00A97180" w:rsidRPr="00DF2BA7" w:rsidRDefault="00DF2BA7" w:rsidP="00D86BAC">
      <w:pPr>
        <w:jc w:val="both"/>
      </w:pPr>
      <w:r>
        <w:t xml:space="preserve">Acuerdo N°. IEEM/CG/050/2002, </w:t>
      </w:r>
      <w:r w:rsidRPr="00DF2BA7">
        <w:t>Resolución que otorga el Registro como Partido Político Local a la Organización Política denominada “Parlamento Ciudadano”.</w:t>
      </w:r>
      <w:r w:rsidR="00CC6469">
        <w:t xml:space="preserve"> Visible en la liga electrónica: </w:t>
      </w:r>
      <w:hyperlink r:id="rId14" w:history="1">
        <w:r w:rsidRPr="00DF2BA7">
          <w:rPr>
            <w:rStyle w:val="Hipervnculo"/>
          </w:rPr>
          <w:t>http://www3.ieem.org.mx/consejo_general/cg/2002/a050.html</w:t>
        </w:r>
      </w:hyperlink>
    </w:p>
    <w:p w:rsidR="00DF2BA7" w:rsidRDefault="00DF2BA7" w:rsidP="00A5122A">
      <w:pPr>
        <w:ind w:left="284"/>
        <w:jc w:val="both"/>
        <w:rPr>
          <w:b/>
        </w:rPr>
      </w:pPr>
    </w:p>
    <w:p w:rsidR="00A97180" w:rsidRPr="0054792A" w:rsidRDefault="00DF2BA7" w:rsidP="0054792A">
      <w:pPr>
        <w:pStyle w:val="Prrafodelista"/>
        <w:numPr>
          <w:ilvl w:val="0"/>
          <w:numId w:val="2"/>
        </w:numPr>
        <w:jc w:val="both"/>
        <w:rPr>
          <w:b/>
        </w:rPr>
      </w:pPr>
      <w:r w:rsidRPr="0054792A">
        <w:rPr>
          <w:b/>
        </w:rPr>
        <w:t>Partido Unidos por México</w:t>
      </w:r>
    </w:p>
    <w:p w:rsidR="00A97180" w:rsidRPr="00DF2BA7" w:rsidRDefault="00DF2BA7" w:rsidP="00D86BAC">
      <w:pPr>
        <w:jc w:val="both"/>
      </w:pPr>
      <w:r>
        <w:lastRenderedPageBreak/>
        <w:t>Acuerdo N°. IEEM/CG/054/2004</w:t>
      </w:r>
      <w:r w:rsidRPr="00DF2BA7">
        <w:t xml:space="preserve">, </w:t>
      </w:r>
      <w:r>
        <w:t>Resolución que otorga el registro como Partido Político Local a la Organización Política denominada "Unión México, A.C.".</w:t>
      </w:r>
      <w:r w:rsidR="00CC6469" w:rsidRPr="00CC6469">
        <w:t xml:space="preserve"> </w:t>
      </w:r>
      <w:r w:rsidR="00CC6469">
        <w:t xml:space="preserve">Visible en la liga electrónica: </w:t>
      </w:r>
      <w:hyperlink r:id="rId15" w:history="1">
        <w:r w:rsidRPr="00DF2BA7">
          <w:rPr>
            <w:rStyle w:val="Hipervnculo"/>
          </w:rPr>
          <w:t>http://www3.ieem.org.mx/consejo_general/cg/2004/a054.html</w:t>
        </w:r>
      </w:hyperlink>
    </w:p>
    <w:p w:rsidR="00DF2BA7" w:rsidRDefault="00DF2BA7" w:rsidP="00A5122A">
      <w:pPr>
        <w:ind w:left="284"/>
        <w:jc w:val="both"/>
        <w:rPr>
          <w:b/>
        </w:rPr>
      </w:pPr>
    </w:p>
    <w:p w:rsidR="00AF438D" w:rsidRPr="0054792A" w:rsidRDefault="00937610" w:rsidP="0054792A">
      <w:pPr>
        <w:pStyle w:val="Prrafodelista"/>
        <w:numPr>
          <w:ilvl w:val="0"/>
          <w:numId w:val="2"/>
        </w:numPr>
        <w:jc w:val="both"/>
        <w:rPr>
          <w:b/>
        </w:rPr>
      </w:pPr>
      <w:r w:rsidRPr="0054792A">
        <w:rPr>
          <w:b/>
        </w:rPr>
        <w:t xml:space="preserve">Partido </w:t>
      </w:r>
      <w:r w:rsidR="00A5122A" w:rsidRPr="0054792A">
        <w:rPr>
          <w:b/>
        </w:rPr>
        <w:t>F</w:t>
      </w:r>
      <w:r w:rsidRPr="0054792A">
        <w:rPr>
          <w:b/>
        </w:rPr>
        <w:t xml:space="preserve">uturo </w:t>
      </w:r>
      <w:r w:rsidR="00A5122A" w:rsidRPr="0054792A">
        <w:rPr>
          <w:b/>
        </w:rPr>
        <w:t>D</w:t>
      </w:r>
      <w:r w:rsidRPr="0054792A">
        <w:rPr>
          <w:b/>
        </w:rPr>
        <w:t>emocrático</w:t>
      </w:r>
    </w:p>
    <w:p w:rsidR="0012775B" w:rsidRDefault="0012775B" w:rsidP="00D86BAC">
      <w:pPr>
        <w:jc w:val="both"/>
      </w:pPr>
      <w:r w:rsidRPr="0012775B">
        <w:t>Acuerdo N° 8/2008 Resolución sobre la Procedencia de la Solicitud de Registro como Partido Político Local a la Organización Política “Futuro Democrático, A.C.”, a denominarse “Partido Futuro Democrático”.</w:t>
      </w:r>
      <w:r w:rsidR="00CC6469">
        <w:t xml:space="preserve"> Visible en la liga electrónica: </w:t>
      </w:r>
      <w:hyperlink r:id="rId16" w:history="1">
        <w:r w:rsidRPr="0082679C">
          <w:rPr>
            <w:rStyle w:val="Hipervnculo"/>
          </w:rPr>
          <w:t>http://www.ieem.org.mx/consejo_general/cg/2008/a008_08.html</w:t>
        </w:r>
      </w:hyperlink>
      <w:r>
        <w:t xml:space="preserve"> </w:t>
      </w:r>
    </w:p>
    <w:p w:rsidR="00772CFA" w:rsidRDefault="00772CFA" w:rsidP="00D86BAC">
      <w:pPr>
        <w:jc w:val="both"/>
      </w:pPr>
    </w:p>
    <w:p w:rsidR="00A5122A" w:rsidRPr="0054792A" w:rsidRDefault="005E6C23" w:rsidP="00D86BAC">
      <w:pPr>
        <w:jc w:val="both"/>
        <w:rPr>
          <w:rStyle w:val="Hipervnculo"/>
        </w:rPr>
      </w:pPr>
      <w:r>
        <w:t xml:space="preserve">Acuerdo N°. </w:t>
      </w:r>
      <w:r w:rsidR="00A5122A">
        <w:t>IEEM/CG/084/2014, Relativo al Dictamen de la Comisión Especial Dictaminadora del Registro de Partidos Políticos, que resuelve sobre la solicitud de registro como partido político local, presentada por la organización o agrupación de ciudadanos denominada “Futuro Democrático, A.C.”.</w:t>
      </w:r>
      <w:r w:rsidR="00CC6469" w:rsidRPr="00CC6469">
        <w:t xml:space="preserve"> </w:t>
      </w:r>
      <w:r w:rsidR="00CC6469">
        <w:t xml:space="preserve">Visible en la liga electrónica: </w:t>
      </w:r>
      <w:hyperlink r:id="rId17" w:history="1">
        <w:r w:rsidRPr="00144247">
          <w:rPr>
            <w:rStyle w:val="Hipervnculo"/>
          </w:rPr>
          <w:t>http://www3.ieem.org.mx/consejo_general/cg/2014/a087_14.pdf</w:t>
        </w:r>
      </w:hyperlink>
    </w:p>
    <w:p w:rsidR="005E6C23" w:rsidRPr="00A5122A" w:rsidRDefault="005E6C23" w:rsidP="00A5122A">
      <w:pPr>
        <w:ind w:left="1134"/>
      </w:pPr>
    </w:p>
    <w:p w:rsidR="00035AE8" w:rsidRDefault="00035AE8" w:rsidP="005E6C23">
      <w:pPr>
        <w:ind w:left="284"/>
        <w:rPr>
          <w:b/>
        </w:rPr>
      </w:pPr>
    </w:p>
    <w:p w:rsidR="00937610" w:rsidRPr="0054792A" w:rsidRDefault="00937610" w:rsidP="0054792A">
      <w:pPr>
        <w:pStyle w:val="Prrafodelista"/>
        <w:numPr>
          <w:ilvl w:val="0"/>
          <w:numId w:val="2"/>
        </w:numPr>
        <w:rPr>
          <w:b/>
          <w:vertAlign w:val="superscript"/>
        </w:rPr>
      </w:pPr>
      <w:r w:rsidRPr="0054792A">
        <w:rPr>
          <w:b/>
        </w:rPr>
        <w:t>Vía Radical</w:t>
      </w:r>
    </w:p>
    <w:p w:rsidR="00AF438D" w:rsidRDefault="005E6C23" w:rsidP="00D86BAC">
      <w:pPr>
        <w:jc w:val="both"/>
      </w:pPr>
      <w:r w:rsidRPr="0054792A">
        <w:t>Acuerdo N°. IEEM/CG/085/2016</w:t>
      </w:r>
      <w:r>
        <w:t>, Relativo al Dictamen de la Comisión Especial Dictaminadora del Registro de Partidos Políticos, que resuelve sobre la solicitud de registro como partido político local, presentada por la organización o agrupación de ciudadanos denominada “Vía Radical para la Transformación y la Unidad Ciudadana, A.C.”</w:t>
      </w:r>
      <w:r w:rsidR="00CC6469">
        <w:t xml:space="preserve"> Visible en la liga electrónica: </w:t>
      </w:r>
      <w:hyperlink r:id="rId18" w:history="1">
        <w:r w:rsidR="00AA6952" w:rsidRPr="00144247">
          <w:rPr>
            <w:rStyle w:val="Hipervnculo"/>
          </w:rPr>
          <w:t>http://www3.ieem.org.mx/consejo_general/cg/2016/a085_16.pdf</w:t>
        </w:r>
      </w:hyperlink>
    </w:p>
    <w:p w:rsidR="00AA6952" w:rsidRDefault="00AA6952" w:rsidP="00037ED4">
      <w:pPr>
        <w:ind w:left="284"/>
      </w:pPr>
    </w:p>
    <w:p w:rsidR="00937610" w:rsidRDefault="00DB3485" w:rsidP="00D86BAC">
      <w:pPr>
        <w:jc w:val="both"/>
      </w:pPr>
      <w:r w:rsidRPr="00D86BAC">
        <w:t>Acuerdo N°. IEEM/CG/0158/2017</w:t>
      </w:r>
      <w:r w:rsidR="00AA6952" w:rsidRPr="00D86BAC">
        <w:t>,</w:t>
      </w:r>
      <w:r w:rsidR="00AA6952">
        <w:t xml:space="preserve"> Sobre el Dictamen realizado por la Dirección de Partidos Políticos, relativo a la constitucionalidad y legalidad de las modificaciones a los estatutos, notificadas mediante oficio VC/REP/IEEM/02082017/03, por el Partido Político Local Vía Radical, antes Virtud Ciudadana.</w:t>
      </w:r>
      <w:r w:rsidR="00CC6469">
        <w:t xml:space="preserve"> Visible en la liga electrónica: </w:t>
      </w:r>
      <w:hyperlink r:id="rId19" w:history="1">
        <w:r w:rsidR="00035AE8" w:rsidRPr="00144247">
          <w:rPr>
            <w:rStyle w:val="Hipervnculo"/>
          </w:rPr>
          <w:t>http://www3.ieem.org.mx/consejo_general/cg/2017/acu_17/a158_17.pdf</w:t>
        </w:r>
      </w:hyperlink>
    </w:p>
    <w:p w:rsidR="00035AE8" w:rsidRDefault="00035AE8" w:rsidP="00350CD7"/>
    <w:p w:rsidR="00937610" w:rsidRDefault="00937610" w:rsidP="00350CD7"/>
    <w:p w:rsidR="00D37E6D" w:rsidRDefault="00D37E6D" w:rsidP="00D86BAC">
      <w:pPr>
        <w:pStyle w:val="Prrafodelista"/>
        <w:numPr>
          <w:ilvl w:val="0"/>
          <w:numId w:val="6"/>
        </w:numPr>
        <w:ind w:left="357" w:hanging="357"/>
        <w:jc w:val="both"/>
        <w:rPr>
          <w:b/>
        </w:rPr>
      </w:pPr>
      <w:r w:rsidRPr="00D86BAC">
        <w:rPr>
          <w:b/>
        </w:rPr>
        <w:t>¿</w:t>
      </w:r>
      <w:r w:rsidRPr="00035AE8">
        <w:rPr>
          <w:b/>
        </w:rPr>
        <w:t>En cuántos y en qué procesos electorales han participado los partidos políticos locales referidos, desde el año 2000 hasta el año 2016?</w:t>
      </w:r>
    </w:p>
    <w:p w:rsidR="00035AE8" w:rsidRDefault="00035AE8" w:rsidP="00035AE8">
      <w:pPr>
        <w:jc w:val="both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693"/>
      </w:tblGrid>
      <w:tr w:rsidR="0022005B" w:rsidTr="0022005B">
        <w:trPr>
          <w:jc w:val="center"/>
        </w:trPr>
        <w:tc>
          <w:tcPr>
            <w:tcW w:w="3114" w:type="dxa"/>
            <w:shd w:val="clear" w:color="auto" w:fill="BFBFBF" w:themeFill="background1" w:themeFillShade="BF"/>
          </w:tcPr>
          <w:p w:rsidR="0022005B" w:rsidRDefault="0022005B" w:rsidP="00035AE8">
            <w:pPr>
              <w:jc w:val="both"/>
            </w:pPr>
            <w:r>
              <w:t>Partido Local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22005B" w:rsidRDefault="00C4783F" w:rsidP="00C4783F">
            <w:pPr>
              <w:jc w:val="both"/>
            </w:pPr>
            <w:r>
              <w:t>P</w:t>
            </w:r>
            <w:r w:rsidR="0022005B">
              <w:t>roceso</w:t>
            </w:r>
            <w:r>
              <w:t xml:space="preserve"> </w:t>
            </w:r>
            <w:r w:rsidR="0022005B">
              <w:t>Electoral</w:t>
            </w:r>
          </w:p>
        </w:tc>
      </w:tr>
      <w:tr w:rsidR="0022005B" w:rsidTr="0022005B">
        <w:trPr>
          <w:jc w:val="center"/>
        </w:trPr>
        <w:tc>
          <w:tcPr>
            <w:tcW w:w="3114" w:type="dxa"/>
          </w:tcPr>
          <w:p w:rsidR="0022005B" w:rsidRDefault="0022005B" w:rsidP="00035AE8">
            <w:pPr>
              <w:jc w:val="both"/>
            </w:pPr>
            <w:r w:rsidRPr="0022005B">
              <w:t>Parlamento Ciudadano</w:t>
            </w:r>
          </w:p>
        </w:tc>
        <w:tc>
          <w:tcPr>
            <w:tcW w:w="2693" w:type="dxa"/>
          </w:tcPr>
          <w:p w:rsidR="0022005B" w:rsidRDefault="00CC6469" w:rsidP="00035AE8">
            <w:pPr>
              <w:jc w:val="both"/>
            </w:pPr>
            <w:r>
              <w:t>2002-</w:t>
            </w:r>
            <w:r w:rsidR="0022005B">
              <w:t>2003</w:t>
            </w:r>
          </w:p>
        </w:tc>
      </w:tr>
      <w:tr w:rsidR="0022005B" w:rsidTr="0022005B">
        <w:trPr>
          <w:jc w:val="center"/>
        </w:trPr>
        <w:tc>
          <w:tcPr>
            <w:tcW w:w="3114" w:type="dxa"/>
          </w:tcPr>
          <w:p w:rsidR="0022005B" w:rsidRDefault="00AA0F34" w:rsidP="00035AE8">
            <w:pPr>
              <w:jc w:val="both"/>
            </w:pPr>
            <w:r w:rsidRPr="00AA0F34">
              <w:t>Partido Unidos por México</w:t>
            </w:r>
          </w:p>
        </w:tc>
        <w:tc>
          <w:tcPr>
            <w:tcW w:w="2693" w:type="dxa"/>
          </w:tcPr>
          <w:p w:rsidR="0022005B" w:rsidRDefault="00AA0F34" w:rsidP="00035AE8">
            <w:pPr>
              <w:jc w:val="both"/>
            </w:pPr>
            <w:r>
              <w:t>2005</w:t>
            </w:r>
            <w:r w:rsidR="00CC6469">
              <w:t>-2006</w:t>
            </w:r>
          </w:p>
        </w:tc>
      </w:tr>
      <w:tr w:rsidR="0022005B" w:rsidTr="00E76EA7">
        <w:trPr>
          <w:jc w:val="center"/>
        </w:trPr>
        <w:tc>
          <w:tcPr>
            <w:tcW w:w="3114" w:type="dxa"/>
            <w:vAlign w:val="center"/>
          </w:tcPr>
          <w:p w:rsidR="0022005B" w:rsidRDefault="0022005B" w:rsidP="00035AE8">
            <w:pPr>
              <w:jc w:val="both"/>
            </w:pPr>
            <w:r w:rsidRPr="0022005B">
              <w:t>Partido Futuro Democrático</w:t>
            </w:r>
          </w:p>
        </w:tc>
        <w:tc>
          <w:tcPr>
            <w:tcW w:w="2693" w:type="dxa"/>
            <w:vAlign w:val="center"/>
          </w:tcPr>
          <w:p w:rsidR="0022005B" w:rsidRDefault="00AA0F34" w:rsidP="00541E6F">
            <w:pPr>
              <w:jc w:val="both"/>
            </w:pPr>
            <w:r>
              <w:t>2009</w:t>
            </w:r>
            <w:r w:rsidR="00541E6F">
              <w:t>,</w:t>
            </w:r>
            <w:r>
              <w:t xml:space="preserve"> </w:t>
            </w:r>
            <w:r w:rsidR="00C4783F">
              <w:t>2014-</w:t>
            </w:r>
            <w:r>
              <w:t>2015</w:t>
            </w:r>
            <w:r w:rsidR="00541E6F">
              <w:t xml:space="preserve"> y 2016 </w:t>
            </w:r>
            <w:r w:rsidR="00E879A6">
              <w:t>(Extraordinaria)</w:t>
            </w:r>
          </w:p>
        </w:tc>
      </w:tr>
      <w:tr w:rsidR="0022005B" w:rsidTr="0022005B">
        <w:trPr>
          <w:jc w:val="center"/>
        </w:trPr>
        <w:tc>
          <w:tcPr>
            <w:tcW w:w="3114" w:type="dxa"/>
          </w:tcPr>
          <w:p w:rsidR="0022005B" w:rsidRPr="0022005B" w:rsidRDefault="0022005B" w:rsidP="00035AE8">
            <w:pPr>
              <w:jc w:val="both"/>
              <w:rPr>
                <w:vertAlign w:val="superscript"/>
              </w:rPr>
            </w:pPr>
            <w:r w:rsidRPr="0022005B">
              <w:t>Vía Radical</w:t>
            </w:r>
            <w:r>
              <w:rPr>
                <w:vertAlign w:val="superscript"/>
              </w:rPr>
              <w:t>2</w:t>
            </w:r>
          </w:p>
        </w:tc>
        <w:tc>
          <w:tcPr>
            <w:tcW w:w="2693" w:type="dxa"/>
          </w:tcPr>
          <w:p w:rsidR="0022005B" w:rsidRDefault="0022005B" w:rsidP="00035AE8">
            <w:pPr>
              <w:jc w:val="both"/>
            </w:pPr>
          </w:p>
        </w:tc>
      </w:tr>
    </w:tbl>
    <w:p w:rsidR="0022005B" w:rsidRDefault="0022005B" w:rsidP="00035AE8">
      <w:pPr>
        <w:jc w:val="both"/>
      </w:pPr>
    </w:p>
    <w:p w:rsidR="008272A0" w:rsidRPr="00D86BAC" w:rsidRDefault="00AA0F34" w:rsidP="00D86BAC">
      <w:pPr>
        <w:ind w:left="414" w:hanging="57"/>
        <w:jc w:val="both"/>
        <w:rPr>
          <w:sz w:val="20"/>
        </w:rPr>
      </w:pPr>
      <w:r w:rsidRPr="00AA0F34">
        <w:rPr>
          <w:vertAlign w:val="superscript"/>
        </w:rPr>
        <w:t>2</w:t>
      </w:r>
      <w:r>
        <w:t xml:space="preserve"> </w:t>
      </w:r>
      <w:r w:rsidR="008272A0" w:rsidRPr="00D86BAC">
        <w:rPr>
          <w:sz w:val="20"/>
        </w:rPr>
        <w:t>El Partido político local “Vía Radical” tendrá su partic</w:t>
      </w:r>
      <w:r w:rsidR="00D86BAC" w:rsidRPr="00D86BAC">
        <w:rPr>
          <w:sz w:val="20"/>
        </w:rPr>
        <w:t xml:space="preserve">ipación en el proceso electoral </w:t>
      </w:r>
      <w:r w:rsidR="008272A0" w:rsidRPr="00D86BAC">
        <w:rPr>
          <w:sz w:val="20"/>
        </w:rPr>
        <w:t>2018 de acuerdo al punto Cuarto del ACUERDO N°. IEEM/CG/85/2016 que a la letra dice; “La participación del Partido Político Local “Virtud Ciudadana”, se pospone hasta el proceso electoral ordinario 2017-2018, en el que habrán de elegirse diputados a la H. “LX” Legislatura y miembros de los ayuntamientos de la Entidad, en términos de lo señalado en los párrafos trigésimo séptimo y trigésimo octavo, del Considerando XXXVI del presente Acuerdo.”</w:t>
      </w:r>
    </w:p>
    <w:p w:rsidR="008272A0" w:rsidRDefault="008272A0" w:rsidP="00035AE8">
      <w:pPr>
        <w:jc w:val="both"/>
        <w:rPr>
          <w:b/>
        </w:rPr>
      </w:pPr>
    </w:p>
    <w:p w:rsidR="00D37E6D" w:rsidRPr="00D86BAC" w:rsidRDefault="00D37E6D" w:rsidP="00D86BAC">
      <w:pPr>
        <w:pStyle w:val="Prrafodelista"/>
        <w:numPr>
          <w:ilvl w:val="0"/>
          <w:numId w:val="6"/>
        </w:numPr>
        <w:ind w:left="357" w:hanging="357"/>
        <w:jc w:val="both"/>
        <w:rPr>
          <w:b/>
        </w:rPr>
      </w:pPr>
      <w:r w:rsidRPr="00D86BAC">
        <w:rPr>
          <w:b/>
        </w:rPr>
        <w:t>¿Cuántos triunfos han obtenido y en qué tipos de elección los partidos políticos locales referidos desde el año 2000 hasta el año 2016?</w:t>
      </w:r>
    </w:p>
    <w:p w:rsidR="008272A0" w:rsidRPr="00E76EA7" w:rsidRDefault="00950743" w:rsidP="00FA7B5D">
      <w:pPr>
        <w:jc w:val="both"/>
      </w:pPr>
      <w:r>
        <w:lastRenderedPageBreak/>
        <w:t xml:space="preserve">Resultados visibles en la liga electrónica: </w:t>
      </w:r>
      <w:hyperlink r:id="rId20" w:history="1">
        <w:r w:rsidRPr="0082679C">
          <w:rPr>
            <w:rStyle w:val="Hipervnculo"/>
          </w:rPr>
          <w:t>http://www.ieem.org.mx/numeralia/result_elect.html</w:t>
        </w:r>
      </w:hyperlink>
      <w:r>
        <w:t xml:space="preserve"> </w:t>
      </w:r>
    </w:p>
    <w:p w:rsidR="00C4783F" w:rsidRPr="00E76EA7" w:rsidRDefault="00C4783F" w:rsidP="00FA7B5D">
      <w:pPr>
        <w:jc w:val="both"/>
      </w:pPr>
    </w:p>
    <w:p w:rsidR="00D86BAC" w:rsidRPr="00D86BAC" w:rsidRDefault="00D37E6D" w:rsidP="00D86BAC">
      <w:pPr>
        <w:pStyle w:val="Prrafodelista"/>
        <w:numPr>
          <w:ilvl w:val="0"/>
          <w:numId w:val="6"/>
        </w:numPr>
        <w:spacing w:after="160" w:line="259" w:lineRule="auto"/>
        <w:ind w:left="0" w:firstLine="0"/>
        <w:jc w:val="both"/>
        <w:rPr>
          <w:rFonts w:asciiTheme="minorHAnsi" w:hAnsiTheme="minorHAnsi"/>
          <w:b/>
        </w:rPr>
      </w:pPr>
      <w:r w:rsidRPr="00D86BAC">
        <w:rPr>
          <w:b/>
        </w:rPr>
        <w:t>¿Cuántas coaliciones se han formado en las elecciones locales para gobernador diputaciones locales y ayuntamientos entre el año 2000 hasta el año 2016?</w:t>
      </w:r>
      <w:r w:rsidR="00D86BAC" w:rsidRPr="00D86BAC">
        <w:rPr>
          <w:b/>
        </w:rPr>
        <w:t xml:space="preserve"> </w:t>
      </w:r>
      <w:r w:rsidR="00D86BAC">
        <w:t>Visible en la liga electrónica:</w:t>
      </w:r>
      <w:hyperlink r:id="rId21" w:history="1">
        <w:r w:rsidR="00D86BAC" w:rsidRPr="00567393">
          <w:rPr>
            <w:rStyle w:val="Hipervnculo"/>
            <w:rFonts w:cs="Arial"/>
          </w:rPr>
          <w:t>http://www.ieem.org.mx/2014/maxp/maxima_publicidad/procesos/index.html</w:t>
        </w:r>
      </w:hyperlink>
      <w:r w:rsidR="00D86BAC" w:rsidRPr="00D86BAC">
        <w:rPr>
          <w:rFonts w:asciiTheme="minorHAnsi" w:hAnsiTheme="minorHAnsi"/>
          <w:b/>
        </w:rPr>
        <w:t xml:space="preserve"> </w:t>
      </w:r>
    </w:p>
    <w:p w:rsidR="001375B7" w:rsidRDefault="001375B7" w:rsidP="001375B7">
      <w:pPr>
        <w:spacing w:after="160" w:line="259" w:lineRule="auto"/>
        <w:rPr>
          <w:rFonts w:asciiTheme="minorHAnsi" w:hAnsiTheme="minorHAnsi"/>
          <w:b/>
        </w:rPr>
      </w:pPr>
    </w:p>
    <w:p w:rsidR="00037ED4" w:rsidRDefault="00D37E6D" w:rsidP="00D86BAC">
      <w:pPr>
        <w:pStyle w:val="Prrafodelista"/>
        <w:numPr>
          <w:ilvl w:val="0"/>
          <w:numId w:val="6"/>
        </w:numPr>
        <w:ind w:left="357" w:hanging="357"/>
        <w:jc w:val="both"/>
        <w:rPr>
          <w:b/>
        </w:rPr>
      </w:pPr>
      <w:r w:rsidRPr="00D86BAC">
        <w:rPr>
          <w:b/>
        </w:rPr>
        <w:t xml:space="preserve">¿Cuántas candidaturas comunes se han presentado en las elecciones locales para gobernador diputaciones locales y ayuntamientos entre el año 2000 hasta el año 2016? </w:t>
      </w:r>
    </w:p>
    <w:p w:rsidR="00567393" w:rsidRPr="00567393" w:rsidRDefault="00567393" w:rsidP="00567393">
      <w:pPr>
        <w:jc w:val="both"/>
      </w:pPr>
      <w:r w:rsidRPr="00567393">
        <w:t xml:space="preserve">Durante los procesos electorales 2005-2006 y 2009 los partidos políticos con derecho a participar en las elecciones optaron por ir en candidatura común, postulando una misma planilla o fórmula de candidatos, en una demarcación electoral.  Visible en las ligas electrónicas: </w:t>
      </w:r>
      <w:hyperlink r:id="rId22" w:history="1">
        <w:r w:rsidRPr="00567393">
          <w:rPr>
            <w:rStyle w:val="Hipervnculo"/>
          </w:rPr>
          <w:t>http://www.ieem.org.mx/consejo_general/cg/2006/a195.html</w:t>
        </w:r>
      </w:hyperlink>
      <w:r w:rsidRPr="00567393">
        <w:t>;</w:t>
      </w:r>
    </w:p>
    <w:p w:rsidR="00567393" w:rsidRPr="00567393" w:rsidRDefault="00652875" w:rsidP="00567393">
      <w:pPr>
        <w:jc w:val="both"/>
      </w:pPr>
      <w:hyperlink r:id="rId23" w:history="1">
        <w:r w:rsidR="00567393" w:rsidRPr="00567393">
          <w:rPr>
            <w:rStyle w:val="Hipervnculo"/>
          </w:rPr>
          <w:t>http://www.ieem.org.mx/consejo_general/cg/2009/a060_09.html</w:t>
        </w:r>
      </w:hyperlink>
      <w:r w:rsidR="00567393" w:rsidRPr="00567393">
        <w:t xml:space="preserve"> </w:t>
      </w:r>
    </w:p>
    <w:p w:rsidR="00567393" w:rsidRDefault="00567393" w:rsidP="00567393">
      <w:pPr>
        <w:jc w:val="both"/>
        <w:rPr>
          <w:b/>
        </w:rPr>
      </w:pPr>
    </w:p>
    <w:p w:rsidR="00567393" w:rsidRDefault="00567393" w:rsidP="00567393">
      <w:pPr>
        <w:jc w:val="both"/>
        <w:rPr>
          <w:b/>
        </w:rPr>
      </w:pPr>
    </w:p>
    <w:p w:rsidR="002E4F3F" w:rsidRPr="00D86BAC" w:rsidRDefault="00D37E6D" w:rsidP="00D86BAC">
      <w:pPr>
        <w:pStyle w:val="Prrafodelista"/>
        <w:numPr>
          <w:ilvl w:val="0"/>
          <w:numId w:val="6"/>
        </w:numPr>
        <w:ind w:left="357" w:hanging="357"/>
        <w:jc w:val="both"/>
        <w:rPr>
          <w:b/>
        </w:rPr>
      </w:pPr>
      <w:r w:rsidRPr="00D86BAC">
        <w:rPr>
          <w:b/>
        </w:rPr>
        <w:t>¿En algún momento se ha permitido coaligarse o postular en candidatura común con otros partidos políticos a los partidos locales, desde su primera elección en la que han participado?</w:t>
      </w:r>
    </w:p>
    <w:p w:rsidR="00FA7B5D" w:rsidRPr="00FA7B5D" w:rsidRDefault="00FA7B5D" w:rsidP="00BD3488">
      <w:pPr>
        <w:jc w:val="both"/>
        <w:rPr>
          <w:b/>
        </w:rPr>
      </w:pPr>
    </w:p>
    <w:p w:rsidR="00BD3488" w:rsidRDefault="00BD3488" w:rsidP="00BD3488">
      <w:pPr>
        <w:jc w:val="both"/>
      </w:pPr>
      <w:r w:rsidRPr="00FA7B5D">
        <w:t>Con fundament</w:t>
      </w:r>
      <w:r w:rsidR="00B72B3E">
        <w:t>o en el artículo 59 del Código E</w:t>
      </w:r>
      <w:r w:rsidRPr="00FA7B5D">
        <w:t>lectoral del Estado de México</w:t>
      </w:r>
      <w:r w:rsidR="00B72B3E">
        <w:t xml:space="preserve"> vigente,</w:t>
      </w:r>
      <w:r w:rsidRPr="00FA7B5D">
        <w:t xml:space="preserve"> que a la letra dice; Los partidos políticos locales o nacionales que hayan obtenido su registro en el año anterior al de la realización de los comicios, no podrán coaligarse ni fusionarse entre sí o con otros partidos políticos</w:t>
      </w:r>
    </w:p>
    <w:p w:rsidR="00037ED4" w:rsidRDefault="00037ED4" w:rsidP="00BD3488">
      <w:pPr>
        <w:jc w:val="both"/>
      </w:pPr>
    </w:p>
    <w:p w:rsidR="00037ED4" w:rsidRDefault="00037ED4" w:rsidP="00BD3488">
      <w:pPr>
        <w:jc w:val="both"/>
      </w:pPr>
    </w:p>
    <w:p w:rsidR="00037ED4" w:rsidRDefault="00037ED4" w:rsidP="00BD3488">
      <w:pPr>
        <w:jc w:val="both"/>
      </w:pPr>
    </w:p>
    <w:p w:rsidR="00037ED4" w:rsidRDefault="00037ED4" w:rsidP="00BD3488">
      <w:pPr>
        <w:jc w:val="both"/>
      </w:pPr>
    </w:p>
    <w:sectPr w:rsidR="00037ED4" w:rsidSect="00E879A6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B64E4"/>
    <w:multiLevelType w:val="hybridMultilevel"/>
    <w:tmpl w:val="FBF48266"/>
    <w:lvl w:ilvl="0" w:tplc="10E46636">
      <w:start w:val="1"/>
      <w:numFmt w:val="decimal"/>
      <w:lvlText w:val="%1."/>
      <w:lvlJc w:val="left"/>
      <w:pPr>
        <w:ind w:left="1004" w:hanging="360"/>
      </w:pPr>
      <w:rPr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6A9177D"/>
    <w:multiLevelType w:val="hybridMultilevel"/>
    <w:tmpl w:val="90F0D08A"/>
    <w:lvl w:ilvl="0" w:tplc="10E46636">
      <w:start w:val="1"/>
      <w:numFmt w:val="decimal"/>
      <w:lvlText w:val="%1."/>
      <w:lvlJc w:val="left"/>
      <w:pPr>
        <w:ind w:left="1004" w:hanging="360"/>
      </w:pPr>
      <w:rPr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56794"/>
    <w:multiLevelType w:val="hybridMultilevel"/>
    <w:tmpl w:val="91A63692"/>
    <w:lvl w:ilvl="0" w:tplc="532C1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E0E35"/>
    <w:multiLevelType w:val="hybridMultilevel"/>
    <w:tmpl w:val="D44E554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BC44C7"/>
    <w:multiLevelType w:val="hybridMultilevel"/>
    <w:tmpl w:val="7DE8C436"/>
    <w:lvl w:ilvl="0" w:tplc="0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74320127"/>
    <w:multiLevelType w:val="hybridMultilevel"/>
    <w:tmpl w:val="2DD0CA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449"/>
    <w:rsid w:val="00035AE8"/>
    <w:rsid w:val="00037ED4"/>
    <w:rsid w:val="0005463E"/>
    <w:rsid w:val="00060E4E"/>
    <w:rsid w:val="000B4691"/>
    <w:rsid w:val="0012775B"/>
    <w:rsid w:val="001375B7"/>
    <w:rsid w:val="0022005B"/>
    <w:rsid w:val="002E0B27"/>
    <w:rsid w:val="002E4F3F"/>
    <w:rsid w:val="0031451B"/>
    <w:rsid w:val="00350CD7"/>
    <w:rsid w:val="00363E53"/>
    <w:rsid w:val="00480859"/>
    <w:rsid w:val="004828FF"/>
    <w:rsid w:val="004A2BBD"/>
    <w:rsid w:val="005157C9"/>
    <w:rsid w:val="00541E6F"/>
    <w:rsid w:val="0054792A"/>
    <w:rsid w:val="00567393"/>
    <w:rsid w:val="005E6C23"/>
    <w:rsid w:val="00652875"/>
    <w:rsid w:val="006F3449"/>
    <w:rsid w:val="00772CFA"/>
    <w:rsid w:val="007F4D72"/>
    <w:rsid w:val="008272A0"/>
    <w:rsid w:val="0085097A"/>
    <w:rsid w:val="00884851"/>
    <w:rsid w:val="00937610"/>
    <w:rsid w:val="00950743"/>
    <w:rsid w:val="00A5122A"/>
    <w:rsid w:val="00A97180"/>
    <w:rsid w:val="00AA0F34"/>
    <w:rsid w:val="00AA6952"/>
    <w:rsid w:val="00AF438D"/>
    <w:rsid w:val="00B72B3E"/>
    <w:rsid w:val="00BD3488"/>
    <w:rsid w:val="00C4783F"/>
    <w:rsid w:val="00C6096F"/>
    <w:rsid w:val="00CC6469"/>
    <w:rsid w:val="00CD1693"/>
    <w:rsid w:val="00D23660"/>
    <w:rsid w:val="00D37E6D"/>
    <w:rsid w:val="00D86BAC"/>
    <w:rsid w:val="00DB3485"/>
    <w:rsid w:val="00DF2BA7"/>
    <w:rsid w:val="00E76EA7"/>
    <w:rsid w:val="00E817BB"/>
    <w:rsid w:val="00E879A6"/>
    <w:rsid w:val="00EB31E1"/>
    <w:rsid w:val="00F47538"/>
    <w:rsid w:val="00F53ED1"/>
    <w:rsid w:val="00F939C2"/>
    <w:rsid w:val="00FA7B5D"/>
    <w:rsid w:val="00FD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CCBC84-C2D0-495B-941B-DB9BC911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8085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1375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F438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817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1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slacion.edomex.gob.mx/sites/legislacion.edomex.gob.mx/files/files/pdf/ley/vig/leyvig001.pdf" TargetMode="External"/><Relationship Id="rId13" Type="http://schemas.openxmlformats.org/officeDocument/2006/relationships/hyperlink" Target="http://www.ieem.org.mx/consejo_general/cg/2000/a096.html" TargetMode="External"/><Relationship Id="rId18" Type="http://schemas.openxmlformats.org/officeDocument/2006/relationships/hyperlink" Target="http://www3.ieem.org.mx/consejo_general/cg/2016/a085_16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eem.org.mx/2014/maxp/maxima_publicidad/procesos/index.html" TargetMode="External"/><Relationship Id="rId7" Type="http://schemas.openxmlformats.org/officeDocument/2006/relationships/hyperlink" Target="http://www.ieem.org.mx/pdf/CEEM_16.pdf" TargetMode="External"/><Relationship Id="rId12" Type="http://schemas.openxmlformats.org/officeDocument/2006/relationships/hyperlink" Target="http://www.ieem.org.mx/consejo_general/cg/2000/a095.html" TargetMode="External"/><Relationship Id="rId17" Type="http://schemas.openxmlformats.org/officeDocument/2006/relationships/hyperlink" Target="http://www3.ieem.org.mx/consejo_general/cg/2014/a087_14.pd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eem.org.mx/consejo_general/cg/2008/a008_08.html" TargetMode="External"/><Relationship Id="rId20" Type="http://schemas.openxmlformats.org/officeDocument/2006/relationships/hyperlink" Target="http://www.ieem.org.mx/numeralia/result_elect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egislacion.edomex.gob.mx/sites/legislacion.edomex.gob.mx/files/files/pdf/ley/vig/leyvig001.pdf" TargetMode="External"/><Relationship Id="rId11" Type="http://schemas.openxmlformats.org/officeDocument/2006/relationships/hyperlink" Target="http://www.ieem.org.mx/pdf/CEEM_16.pdf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diputados.gob.mx/LeyesBiblio/pdf/LGPP_130815.pdf" TargetMode="External"/><Relationship Id="rId15" Type="http://schemas.openxmlformats.org/officeDocument/2006/relationships/hyperlink" Target="http://www3.ieem.org.mx/consejo_general/cg/2004/a054.html" TargetMode="External"/><Relationship Id="rId23" Type="http://schemas.openxmlformats.org/officeDocument/2006/relationships/hyperlink" Target="http://www.ieem.org.mx/consejo_general/cg/2009/a060_09.html" TargetMode="External"/><Relationship Id="rId10" Type="http://schemas.openxmlformats.org/officeDocument/2006/relationships/hyperlink" Target="http://www.diputados.gob.mx/LeyesBiblio/pdf/LGPP_130815.pdf" TargetMode="External"/><Relationship Id="rId19" Type="http://schemas.openxmlformats.org/officeDocument/2006/relationships/hyperlink" Target="http://www3.ieem.org.mx/consejo_general/cg/2017/acu_17/a158_1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eem.org.mx/pdf/CEEM_16.pdf" TargetMode="External"/><Relationship Id="rId14" Type="http://schemas.openxmlformats.org/officeDocument/2006/relationships/hyperlink" Target="http://www3.ieem.org.mx/consejo_general/cg/2002/a050.html" TargetMode="External"/><Relationship Id="rId22" Type="http://schemas.openxmlformats.org/officeDocument/2006/relationships/hyperlink" Target="http://www.ieem.org.mx/consejo_general/cg/2006/a195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1679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Admin</cp:lastModifiedBy>
  <cp:revision>3</cp:revision>
  <cp:lastPrinted>2017-10-17T22:32:00Z</cp:lastPrinted>
  <dcterms:created xsi:type="dcterms:W3CDTF">2017-10-17T23:14:00Z</dcterms:created>
  <dcterms:modified xsi:type="dcterms:W3CDTF">2017-10-17T23:14:00Z</dcterms:modified>
</cp:coreProperties>
</file>